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40909" w14:textId="0F969F4B" w:rsidR="00624019" w:rsidRDefault="00E7112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76" w:lineRule="auto"/>
        <w:ind w:firstLine="0"/>
        <w:jc w:val="center"/>
        <w:rPr>
          <w:sz w:val="24"/>
          <w:szCs w:val="24"/>
        </w:rPr>
      </w:pPr>
      <w:r>
        <w:rPr>
          <w:b/>
          <w:sz w:val="24"/>
          <w:szCs w:val="24"/>
        </w:rPr>
        <w:t>EDITAL PADRONIZADO</w:t>
      </w:r>
      <w:r>
        <w:rPr>
          <w:sz w:val="24"/>
          <w:szCs w:val="24"/>
        </w:rPr>
        <w:t xml:space="preserve"> </w:t>
      </w:r>
    </w:p>
    <w:p w14:paraId="7170A713" w14:textId="77777777" w:rsidR="00E71129" w:rsidRDefault="00E71129" w:rsidP="00E71129">
      <w:pPr>
        <w:pBdr>
          <w:top w:val="none" w:sz="0" w:space="0" w:color="000000"/>
          <w:left w:val="none" w:sz="0" w:space="0" w:color="000000"/>
          <w:bottom w:val="none" w:sz="0" w:space="0" w:color="000000"/>
          <w:right w:val="none" w:sz="0" w:space="0" w:color="000000"/>
          <w:between w:val="none" w:sz="0" w:space="0" w:color="000000"/>
        </w:pBdr>
        <w:shd w:val="clear" w:color="auto" w:fill="FFFFFF"/>
        <w:jc w:val="center"/>
        <w:rPr>
          <w:color w:val="000000" w:themeColor="text1"/>
          <w:sz w:val="24"/>
          <w:szCs w:val="24"/>
        </w:rPr>
      </w:pPr>
      <w:r>
        <w:rPr>
          <w:b/>
          <w:sz w:val="24"/>
          <w:szCs w:val="24"/>
        </w:rPr>
        <w:t xml:space="preserve">INEXIGIBILIDADE - </w:t>
      </w:r>
      <w:r w:rsidRPr="00E8148D">
        <w:rPr>
          <w:b/>
          <w:color w:val="000000" w:themeColor="text1"/>
          <w:sz w:val="24"/>
          <w:szCs w:val="24"/>
        </w:rPr>
        <w:t>CHAMAMENTO PÚBLICO 083</w:t>
      </w:r>
      <w:r w:rsidRPr="00E8148D">
        <w:rPr>
          <w:b/>
          <w:color w:val="000000" w:themeColor="text1"/>
          <w:sz w:val="24"/>
          <w:szCs w:val="24"/>
          <w:u w:val="single"/>
        </w:rPr>
        <w:t>/2025</w:t>
      </w:r>
      <w:r w:rsidRPr="00E8148D">
        <w:rPr>
          <w:color w:val="000000" w:themeColor="text1"/>
          <w:sz w:val="24"/>
          <w:szCs w:val="24"/>
        </w:rPr>
        <w:t xml:space="preserve"> </w:t>
      </w:r>
    </w:p>
    <w:p w14:paraId="09C68130" w14:textId="77777777" w:rsidR="00E71129" w:rsidRPr="00E8148D" w:rsidRDefault="00E71129" w:rsidP="00E71129">
      <w:pPr>
        <w:pBdr>
          <w:top w:val="none" w:sz="0" w:space="0" w:color="000000"/>
          <w:left w:val="none" w:sz="0" w:space="0" w:color="000000"/>
          <w:bottom w:val="none" w:sz="0" w:space="0" w:color="000000"/>
          <w:right w:val="none" w:sz="0" w:space="0" w:color="000000"/>
          <w:between w:val="none" w:sz="0" w:space="0" w:color="000000"/>
        </w:pBdr>
        <w:shd w:val="clear" w:color="auto" w:fill="FFFFFF"/>
        <w:jc w:val="center"/>
        <w:rPr>
          <w:b/>
          <w:bCs/>
          <w:color w:val="FF0000"/>
          <w:sz w:val="24"/>
          <w:szCs w:val="24"/>
        </w:rPr>
      </w:pPr>
      <w:r w:rsidRPr="00E8148D">
        <w:rPr>
          <w:b/>
          <w:bCs/>
          <w:color w:val="000000" w:themeColor="text1"/>
          <w:sz w:val="24"/>
          <w:szCs w:val="24"/>
        </w:rPr>
        <w:t>PROCESSO ADMINISTRATIVO 200/2025</w:t>
      </w:r>
    </w:p>
    <w:p w14:paraId="0C3B5D4A" w14:textId="1CC5F5BA" w:rsidR="00624019" w:rsidRDefault="0062401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center"/>
        <w:rPr>
          <w:color w:val="FF0000"/>
          <w:sz w:val="24"/>
          <w:szCs w:val="24"/>
        </w:rPr>
      </w:pPr>
    </w:p>
    <w:p w14:paraId="5C768A24"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center"/>
        <w:rPr>
          <w:color w:val="FF0000"/>
          <w:sz w:val="24"/>
          <w:szCs w:val="24"/>
        </w:rPr>
      </w:pPr>
      <w:r>
        <w:rPr>
          <w:color w:val="000000" w:themeColor="text1"/>
          <w:sz w:val="24"/>
          <w:szCs w:val="24"/>
        </w:rPr>
        <w:t>REDE MUNICIPAL DE PONTOS DE CULTURA DE MEDIANEIRA - PARANÁ</w:t>
      </w:r>
      <w:r>
        <w:rPr>
          <w:color w:val="FF0000"/>
          <w:sz w:val="24"/>
          <w:szCs w:val="24"/>
        </w:rPr>
        <w:t xml:space="preserve"> </w:t>
      </w:r>
    </w:p>
    <w:p w14:paraId="4A9E7200"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76" w:lineRule="auto"/>
        <w:ind w:firstLine="0"/>
        <w:jc w:val="center"/>
        <w:rPr>
          <w:color w:val="FF0000"/>
          <w:sz w:val="24"/>
          <w:szCs w:val="24"/>
        </w:rPr>
      </w:pPr>
      <w:r>
        <w:rPr>
          <w:color w:val="FF0000"/>
          <w:sz w:val="24"/>
          <w:szCs w:val="24"/>
        </w:rPr>
        <w:t xml:space="preserve"> </w:t>
      </w:r>
    </w:p>
    <w:p w14:paraId="3B884B8F"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76" w:lineRule="auto"/>
        <w:ind w:firstLine="0"/>
        <w:jc w:val="both"/>
        <w:rPr>
          <w:sz w:val="24"/>
          <w:szCs w:val="24"/>
        </w:rPr>
      </w:pPr>
      <w:r>
        <w:rPr>
          <w:sz w:val="24"/>
          <w:szCs w:val="24"/>
        </w:rPr>
        <w:t xml:space="preserve"> </w:t>
      </w:r>
    </w:p>
    <w:p w14:paraId="76C77374"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76" w:lineRule="auto"/>
        <w:ind w:firstLine="0"/>
        <w:jc w:val="center"/>
        <w:rPr>
          <w:b/>
          <w:sz w:val="24"/>
          <w:szCs w:val="24"/>
        </w:rPr>
      </w:pPr>
      <w:r>
        <w:rPr>
          <w:b/>
          <w:sz w:val="24"/>
          <w:szCs w:val="24"/>
        </w:rPr>
        <w:t>CULTURA VIVA DO TAMANHO DO BRASIL!</w:t>
      </w:r>
    </w:p>
    <w:p w14:paraId="5CA5266B"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76" w:lineRule="auto"/>
        <w:ind w:firstLine="0"/>
        <w:jc w:val="center"/>
        <w:rPr>
          <w:b/>
          <w:sz w:val="24"/>
          <w:szCs w:val="24"/>
        </w:rPr>
      </w:pPr>
      <w:r>
        <w:rPr>
          <w:b/>
          <w:sz w:val="24"/>
          <w:szCs w:val="24"/>
        </w:rPr>
        <w:t xml:space="preserve"> FOMENTO A PROJETOS CONTINUADOS DE PONTOS DE CULTURA</w:t>
      </w:r>
    </w:p>
    <w:p w14:paraId="46BFCBAF" w14:textId="77777777" w:rsidR="00624019" w:rsidRDefault="00624019">
      <w:pPr>
        <w:shd w:val="clear" w:color="auto" w:fill="FFFFFF"/>
        <w:spacing w:after="0" w:line="240" w:lineRule="auto"/>
        <w:ind w:firstLine="0"/>
        <w:jc w:val="center"/>
        <w:rPr>
          <w:sz w:val="24"/>
          <w:szCs w:val="24"/>
        </w:rPr>
      </w:pPr>
    </w:p>
    <w:p w14:paraId="46F5D93B" w14:textId="77777777" w:rsidR="00624019" w:rsidRDefault="00E71129">
      <w:pPr>
        <w:tabs>
          <w:tab w:val="center" w:pos="0"/>
        </w:tabs>
        <w:spacing w:before="120" w:after="120" w:line="240" w:lineRule="auto"/>
        <w:ind w:firstLine="0"/>
        <w:jc w:val="center"/>
        <w:rPr>
          <w:b/>
          <w:sz w:val="24"/>
          <w:szCs w:val="24"/>
        </w:rPr>
      </w:pPr>
      <w:r>
        <w:rPr>
          <w:b/>
          <w:sz w:val="24"/>
          <w:szCs w:val="24"/>
          <w:u w:val="single"/>
        </w:rPr>
        <w:t xml:space="preserve">ANEXO 10 - MINUTA DE TERMO DE COMPROMISSO CULTURAL - PONTO DE CULTURA </w:t>
      </w:r>
    </w:p>
    <w:p w14:paraId="609B9269" w14:textId="77777777" w:rsidR="00624019" w:rsidRDefault="00E71129">
      <w:pPr>
        <w:keepNext/>
        <w:spacing w:after="0" w:line="240" w:lineRule="auto"/>
        <w:ind w:left="0" w:firstLine="0"/>
        <w:jc w:val="center"/>
        <w:rPr>
          <w:color w:val="000000" w:themeColor="text1"/>
          <w:sz w:val="20"/>
          <w:szCs w:val="20"/>
        </w:rPr>
      </w:pPr>
      <w:r>
        <w:rPr>
          <w:i/>
          <w:color w:val="000000" w:themeColor="text1"/>
          <w:sz w:val="20"/>
          <w:szCs w:val="20"/>
        </w:rPr>
        <w:t>(Rubricar todas as páginas)</w:t>
      </w:r>
    </w:p>
    <w:p w14:paraId="4B4CA826" w14:textId="77777777" w:rsidR="00624019" w:rsidRDefault="00624019">
      <w:pPr>
        <w:spacing w:before="120" w:after="120" w:line="240" w:lineRule="auto"/>
        <w:ind w:left="0" w:firstLine="0"/>
        <w:jc w:val="both"/>
        <w:rPr>
          <w:color w:val="000000" w:themeColor="text1"/>
          <w:sz w:val="24"/>
          <w:szCs w:val="24"/>
        </w:rPr>
      </w:pPr>
    </w:p>
    <w:p w14:paraId="56DBAA1F" w14:textId="77777777" w:rsidR="00624019" w:rsidRDefault="00E71129">
      <w:pPr>
        <w:spacing w:before="120" w:after="120" w:line="240" w:lineRule="auto"/>
        <w:ind w:left="0" w:firstLine="0"/>
        <w:jc w:val="both"/>
        <w:rPr>
          <w:b/>
          <w:color w:val="FF0000"/>
          <w:sz w:val="24"/>
          <w:szCs w:val="24"/>
        </w:rPr>
      </w:pPr>
      <w:r>
        <w:rPr>
          <w:b/>
          <w:sz w:val="24"/>
          <w:szCs w:val="24"/>
        </w:rPr>
        <w:t xml:space="preserve">TERMO DE COMPROMISSO CULTURAL Nº </w:t>
      </w:r>
      <w:r>
        <w:rPr>
          <w:b/>
          <w:color w:val="FF0000"/>
          <w:sz w:val="24"/>
          <w:szCs w:val="24"/>
        </w:rPr>
        <w:t>XX/2025</w:t>
      </w:r>
    </w:p>
    <w:tbl>
      <w:tblPr>
        <w:tblStyle w:val="StGen31"/>
        <w:tblW w:w="0" w:type="auto"/>
        <w:tblInd w:w="0" w:type="dxa"/>
        <w:tblLook w:val="04A0" w:firstRow="1" w:lastRow="0" w:firstColumn="1" w:lastColumn="0" w:noHBand="0" w:noVBand="1"/>
      </w:tblPr>
      <w:tblGrid>
        <w:gridCol w:w="9958"/>
      </w:tblGrid>
      <w:tr w:rsidR="00624019" w14:paraId="3FDB61A0" w14:textId="77777777">
        <w:trPr>
          <w:trHeight w:val="525"/>
        </w:trPr>
        <w:tc>
          <w:tcPr>
            <w:tcW w:w="0" w:type="auto"/>
            <w:tcBorders>
              <w:top w:val="single" w:sz="6"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441A4BD1" w14:textId="77777777" w:rsidR="00624019" w:rsidRDefault="00E71129">
            <w:pPr>
              <w:spacing w:before="120" w:after="120" w:line="240" w:lineRule="auto"/>
              <w:ind w:left="0" w:firstLine="0"/>
              <w:jc w:val="both"/>
              <w:rPr>
                <w:b/>
                <w:sz w:val="24"/>
                <w:szCs w:val="24"/>
              </w:rPr>
            </w:pPr>
            <w:r>
              <w:rPr>
                <w:b/>
                <w:sz w:val="24"/>
                <w:szCs w:val="24"/>
              </w:rPr>
              <w:t>1.</w:t>
            </w:r>
            <w:r>
              <w:rPr>
                <w:sz w:val="24"/>
                <w:szCs w:val="24"/>
              </w:rPr>
              <w:t xml:space="preserve">        </w:t>
            </w:r>
            <w:r>
              <w:rPr>
                <w:b/>
                <w:sz w:val="24"/>
                <w:szCs w:val="24"/>
              </w:rPr>
              <w:t>FINALIDADE</w:t>
            </w:r>
          </w:p>
        </w:tc>
      </w:tr>
      <w:tr w:rsidR="00624019" w14:paraId="659B9E1A" w14:textId="77777777">
        <w:trPr>
          <w:trHeight w:val="1635"/>
        </w:trPr>
        <w:tc>
          <w:tcPr>
            <w:tcW w:w="0" w:type="auto"/>
            <w:tcBorders>
              <w:top w:val="none" w:sz="0"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14:paraId="5E3D02A7" w14:textId="77777777" w:rsidR="00624019" w:rsidRDefault="00E71129">
            <w:pPr>
              <w:spacing w:before="120" w:after="120" w:line="240" w:lineRule="auto"/>
              <w:ind w:firstLine="0"/>
              <w:jc w:val="both"/>
              <w:rPr>
                <w:sz w:val="24"/>
                <w:szCs w:val="24"/>
              </w:rPr>
            </w:pPr>
            <w:r>
              <w:rPr>
                <w:sz w:val="24"/>
                <w:szCs w:val="24"/>
              </w:rPr>
              <w:t>O</w:t>
            </w:r>
            <w:r>
              <w:rPr>
                <w:color w:val="000000" w:themeColor="text1"/>
                <w:sz w:val="24"/>
                <w:szCs w:val="24"/>
              </w:rPr>
              <w:t xml:space="preserve"> Município de Medianeira, represent</w:t>
            </w:r>
            <w:r>
              <w:rPr>
                <w:sz w:val="24"/>
                <w:szCs w:val="24"/>
              </w:rPr>
              <w:t>ado pela Secretaria de Educação e Cultura , e a ENTIDADE CULTURAL celebram o presente TERMO DE COMPROMISSO CULTURAL - TCC, com a finalidade de executar Projeto Cultural, nos termos do Plano de Trabalho anexo, para implementação da Política Nacional de Cultura Viva – PNCV, mediante as condições estipuladas em suas Cláusulas, nos termos da Lei nº 14.399, de 08 de julho de 2022 (PNAB), do Decreto nº 11.740, de 18 de outubro de 2023, e Portaria MinC nº 80, de 27 de outubro de 2023 (Regulamentam a PNAB), do Decreto nº 11.453, de 23 de março de 2023 (Decreto de Fomento), da Lei nº 13.018, de 22 de julho de 2014 (Lei Cultura Viva), da Instrução Normativa /MinC nº 08, de 11 de maio de 2016 (IN Cultura Viva).</w:t>
            </w:r>
          </w:p>
        </w:tc>
      </w:tr>
    </w:tbl>
    <w:p w14:paraId="1E0D38B1" w14:textId="77777777" w:rsidR="00624019" w:rsidRDefault="00624019">
      <w:pPr>
        <w:spacing w:before="120" w:after="120" w:line="240" w:lineRule="auto"/>
        <w:ind w:left="0" w:firstLine="0"/>
        <w:jc w:val="both"/>
        <w:rPr>
          <w:sz w:val="24"/>
          <w:szCs w:val="24"/>
        </w:rPr>
      </w:pPr>
    </w:p>
    <w:tbl>
      <w:tblPr>
        <w:tblStyle w:val="StGen32"/>
        <w:tblW w:w="0" w:type="auto"/>
        <w:tblInd w:w="0" w:type="dxa"/>
        <w:tblLook w:val="04A0" w:firstRow="1" w:lastRow="0" w:firstColumn="1" w:lastColumn="0" w:noHBand="0" w:noVBand="1"/>
      </w:tblPr>
      <w:tblGrid>
        <w:gridCol w:w="4142"/>
        <w:gridCol w:w="206"/>
        <w:gridCol w:w="563"/>
        <w:gridCol w:w="206"/>
      </w:tblGrid>
      <w:tr w:rsidR="00624019" w14:paraId="7261D9DF" w14:textId="77777777">
        <w:trPr>
          <w:trHeight w:val="525"/>
        </w:trPr>
        <w:tc>
          <w:tcPr>
            <w:tcW w:w="0" w:type="auto"/>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0" w:type="dxa"/>
              <w:bottom w:w="0" w:type="dxa"/>
              <w:right w:w="100" w:type="dxa"/>
            </w:tcMar>
          </w:tcPr>
          <w:p w14:paraId="7C44B1B1" w14:textId="77777777" w:rsidR="00624019" w:rsidRDefault="00E71129">
            <w:pPr>
              <w:spacing w:before="120" w:after="120" w:line="240" w:lineRule="auto"/>
              <w:ind w:left="0" w:firstLine="0"/>
              <w:jc w:val="both"/>
              <w:rPr>
                <w:b/>
                <w:sz w:val="24"/>
                <w:szCs w:val="24"/>
              </w:rPr>
            </w:pPr>
            <w:r>
              <w:rPr>
                <w:b/>
                <w:sz w:val="24"/>
                <w:szCs w:val="24"/>
              </w:rPr>
              <w:t>2.</w:t>
            </w:r>
            <w:r>
              <w:rPr>
                <w:sz w:val="24"/>
                <w:szCs w:val="24"/>
              </w:rPr>
              <w:t xml:space="preserve">        </w:t>
            </w:r>
            <w:r>
              <w:rPr>
                <w:b/>
                <w:sz w:val="24"/>
                <w:szCs w:val="24"/>
              </w:rPr>
              <w:t>IDENTIFICAÇÃO DAS PARTES</w:t>
            </w:r>
          </w:p>
        </w:tc>
      </w:tr>
      <w:tr w:rsidR="00624019" w14:paraId="4D6A02F1" w14:textId="77777777">
        <w:trPr>
          <w:trHeight w:val="525"/>
        </w:trPr>
        <w:tc>
          <w:tcPr>
            <w:tcW w:w="0" w:type="auto"/>
            <w:gridSpan w:val="4"/>
            <w:tcBorders>
              <w:top w:val="single" w:sz="4"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2EF0228B" w14:textId="77777777" w:rsidR="00624019" w:rsidRDefault="00E71129">
            <w:pPr>
              <w:spacing w:before="120" w:after="120" w:line="240" w:lineRule="auto"/>
              <w:ind w:left="0" w:firstLine="0"/>
              <w:jc w:val="both"/>
              <w:rPr>
                <w:b/>
                <w:sz w:val="24"/>
                <w:szCs w:val="24"/>
              </w:rPr>
            </w:pPr>
            <w:r>
              <w:rPr>
                <w:b/>
                <w:sz w:val="24"/>
                <w:szCs w:val="24"/>
              </w:rPr>
              <w:t>2.1. ENTE PÚBLICO</w:t>
            </w:r>
          </w:p>
        </w:tc>
      </w:tr>
      <w:tr w:rsidR="00624019" w14:paraId="65C60436" w14:textId="77777777">
        <w:trPr>
          <w:trHeight w:val="525"/>
        </w:trPr>
        <w:tc>
          <w:tcPr>
            <w:tcW w:w="0" w:type="auto"/>
            <w:tcBorders>
              <w:top w:val="none" w:sz="0"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76FFA639" w14:textId="77777777" w:rsidR="00624019" w:rsidRDefault="00E71129">
            <w:pPr>
              <w:spacing w:before="120" w:after="120" w:line="240" w:lineRule="auto"/>
              <w:ind w:left="0" w:firstLine="0"/>
              <w:jc w:val="both"/>
              <w:rPr>
                <w:sz w:val="24"/>
                <w:szCs w:val="24"/>
              </w:rPr>
            </w:pPr>
            <w:r>
              <w:rPr>
                <w:sz w:val="24"/>
                <w:szCs w:val="24"/>
              </w:rPr>
              <w:t>Razão Social</w:t>
            </w:r>
          </w:p>
        </w:tc>
        <w:tc>
          <w:tcPr>
            <w:tcW w:w="0" w:type="auto"/>
            <w:gridSpan w:val="3"/>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4898CE45" w14:textId="77777777" w:rsidR="00624019" w:rsidRDefault="00E71129">
            <w:pPr>
              <w:spacing w:before="120" w:after="120" w:line="240" w:lineRule="auto"/>
              <w:ind w:left="0" w:firstLine="0"/>
              <w:jc w:val="both"/>
              <w:rPr>
                <w:sz w:val="24"/>
                <w:szCs w:val="24"/>
              </w:rPr>
            </w:pPr>
            <w:r>
              <w:rPr>
                <w:sz w:val="24"/>
                <w:szCs w:val="24"/>
              </w:rPr>
              <w:t xml:space="preserve"> </w:t>
            </w:r>
          </w:p>
          <w:p w14:paraId="292E06C2" w14:textId="77777777" w:rsidR="00624019" w:rsidRDefault="00624019">
            <w:pPr>
              <w:spacing w:before="120" w:after="120" w:line="240" w:lineRule="auto"/>
              <w:ind w:left="0" w:firstLine="0"/>
              <w:jc w:val="both"/>
              <w:rPr>
                <w:sz w:val="24"/>
                <w:szCs w:val="24"/>
              </w:rPr>
            </w:pPr>
          </w:p>
        </w:tc>
      </w:tr>
      <w:tr w:rsidR="00624019" w14:paraId="476D9B84" w14:textId="77777777">
        <w:trPr>
          <w:trHeight w:val="525"/>
        </w:trPr>
        <w:tc>
          <w:tcPr>
            <w:tcW w:w="0" w:type="auto"/>
            <w:tcBorders>
              <w:top w:val="none" w:sz="0"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789C6D3F" w14:textId="77777777" w:rsidR="00624019" w:rsidRDefault="00E71129">
            <w:pPr>
              <w:spacing w:before="120" w:after="120" w:line="240" w:lineRule="auto"/>
              <w:ind w:left="0" w:firstLine="0"/>
              <w:jc w:val="both"/>
              <w:rPr>
                <w:sz w:val="24"/>
                <w:szCs w:val="24"/>
              </w:rPr>
            </w:pPr>
            <w:r>
              <w:rPr>
                <w:sz w:val="24"/>
                <w:szCs w:val="24"/>
              </w:rPr>
              <w:t>CNPJ</w:t>
            </w:r>
          </w:p>
        </w:tc>
        <w:tc>
          <w:tcPr>
            <w:tcW w:w="0" w:type="auto"/>
            <w:gridSpan w:val="3"/>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2417FDBA" w14:textId="77777777" w:rsidR="00624019" w:rsidRDefault="00E71129">
            <w:pPr>
              <w:spacing w:before="120" w:after="120" w:line="240" w:lineRule="auto"/>
              <w:ind w:left="0" w:firstLine="0"/>
              <w:jc w:val="both"/>
              <w:rPr>
                <w:sz w:val="24"/>
                <w:szCs w:val="24"/>
              </w:rPr>
            </w:pPr>
            <w:r>
              <w:rPr>
                <w:sz w:val="24"/>
                <w:szCs w:val="24"/>
              </w:rPr>
              <w:t xml:space="preserve"> </w:t>
            </w:r>
          </w:p>
        </w:tc>
      </w:tr>
      <w:tr w:rsidR="00624019" w14:paraId="7B519CFE" w14:textId="77777777">
        <w:trPr>
          <w:trHeight w:val="525"/>
        </w:trPr>
        <w:tc>
          <w:tcPr>
            <w:tcW w:w="0" w:type="auto"/>
            <w:tcBorders>
              <w:top w:val="none" w:sz="0"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52F3F3B7" w14:textId="77777777" w:rsidR="00624019" w:rsidRDefault="00E71129">
            <w:pPr>
              <w:spacing w:before="120" w:after="120" w:line="240" w:lineRule="auto"/>
              <w:ind w:left="0" w:firstLine="0"/>
              <w:jc w:val="both"/>
              <w:rPr>
                <w:sz w:val="24"/>
                <w:szCs w:val="24"/>
              </w:rPr>
            </w:pPr>
            <w:r>
              <w:rPr>
                <w:sz w:val="24"/>
                <w:szCs w:val="24"/>
              </w:rPr>
              <w:t>Endereço completo</w:t>
            </w:r>
          </w:p>
        </w:tc>
        <w:tc>
          <w:tcPr>
            <w:tcW w:w="0" w:type="auto"/>
            <w:gridSpan w:val="3"/>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73D9885F" w14:textId="77777777" w:rsidR="00624019" w:rsidRDefault="00E71129">
            <w:pPr>
              <w:spacing w:before="120" w:after="120" w:line="240" w:lineRule="auto"/>
              <w:ind w:left="0" w:firstLine="0"/>
              <w:jc w:val="both"/>
              <w:rPr>
                <w:sz w:val="24"/>
                <w:szCs w:val="24"/>
              </w:rPr>
            </w:pPr>
            <w:r>
              <w:rPr>
                <w:sz w:val="24"/>
                <w:szCs w:val="24"/>
              </w:rPr>
              <w:t xml:space="preserve"> </w:t>
            </w:r>
          </w:p>
        </w:tc>
      </w:tr>
      <w:tr w:rsidR="00624019" w14:paraId="0A98062A" w14:textId="77777777">
        <w:trPr>
          <w:trHeight w:val="525"/>
        </w:trPr>
        <w:tc>
          <w:tcPr>
            <w:tcW w:w="0" w:type="auto"/>
            <w:tcBorders>
              <w:top w:val="none" w:sz="0"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0500BF7A" w14:textId="77777777" w:rsidR="00624019" w:rsidRDefault="00E71129">
            <w:pPr>
              <w:spacing w:before="120" w:after="120" w:line="240" w:lineRule="auto"/>
              <w:ind w:left="0" w:firstLine="0"/>
              <w:jc w:val="both"/>
              <w:rPr>
                <w:sz w:val="24"/>
                <w:szCs w:val="24"/>
              </w:rPr>
            </w:pPr>
            <w:r>
              <w:rPr>
                <w:sz w:val="24"/>
                <w:szCs w:val="24"/>
              </w:rPr>
              <w:lastRenderedPageBreak/>
              <w:t>Nome do responsável legal</w:t>
            </w:r>
          </w:p>
        </w:tc>
        <w:tc>
          <w:tcPr>
            <w:tcW w:w="0" w:type="auto"/>
            <w:gridSpan w:val="3"/>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08BE60E6" w14:textId="77777777" w:rsidR="00624019" w:rsidRDefault="00E71129">
            <w:pPr>
              <w:spacing w:before="120" w:after="120" w:line="240" w:lineRule="auto"/>
              <w:ind w:left="0" w:firstLine="0"/>
              <w:jc w:val="both"/>
              <w:rPr>
                <w:sz w:val="24"/>
                <w:szCs w:val="24"/>
              </w:rPr>
            </w:pPr>
            <w:r>
              <w:rPr>
                <w:sz w:val="24"/>
                <w:szCs w:val="24"/>
              </w:rPr>
              <w:t xml:space="preserve"> </w:t>
            </w:r>
          </w:p>
        </w:tc>
      </w:tr>
      <w:tr w:rsidR="00624019" w14:paraId="74FB5593" w14:textId="77777777">
        <w:trPr>
          <w:trHeight w:val="525"/>
        </w:trPr>
        <w:tc>
          <w:tcPr>
            <w:tcW w:w="0" w:type="auto"/>
            <w:tcBorders>
              <w:top w:val="none" w:sz="0"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05312BFD" w14:textId="77777777" w:rsidR="00624019" w:rsidRDefault="00E71129">
            <w:pPr>
              <w:spacing w:before="120" w:after="120" w:line="240" w:lineRule="auto"/>
              <w:ind w:left="0" w:firstLine="0"/>
              <w:jc w:val="both"/>
              <w:rPr>
                <w:sz w:val="24"/>
                <w:szCs w:val="24"/>
              </w:rPr>
            </w:pPr>
            <w:r>
              <w:rPr>
                <w:sz w:val="24"/>
                <w:szCs w:val="24"/>
              </w:rPr>
              <w:t>Cargo</w:t>
            </w:r>
          </w:p>
        </w:tc>
        <w:tc>
          <w:tcPr>
            <w:tcW w:w="0" w:type="auto"/>
            <w:gridSpan w:val="3"/>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4A713B43" w14:textId="77777777" w:rsidR="00624019" w:rsidRDefault="00E71129">
            <w:pPr>
              <w:spacing w:before="120" w:after="120" w:line="240" w:lineRule="auto"/>
              <w:ind w:left="0" w:firstLine="0"/>
              <w:jc w:val="both"/>
              <w:rPr>
                <w:sz w:val="24"/>
                <w:szCs w:val="24"/>
              </w:rPr>
            </w:pPr>
            <w:r>
              <w:rPr>
                <w:sz w:val="24"/>
                <w:szCs w:val="24"/>
              </w:rPr>
              <w:t xml:space="preserve"> </w:t>
            </w:r>
          </w:p>
        </w:tc>
      </w:tr>
      <w:tr w:rsidR="00624019" w14:paraId="05C87BBF" w14:textId="77777777">
        <w:trPr>
          <w:trHeight w:val="525"/>
        </w:trPr>
        <w:tc>
          <w:tcPr>
            <w:tcW w:w="0" w:type="auto"/>
            <w:tcBorders>
              <w:top w:val="none" w:sz="0"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690ED93E" w14:textId="77777777" w:rsidR="00624019" w:rsidRDefault="00E71129">
            <w:pPr>
              <w:spacing w:before="120" w:after="120" w:line="240" w:lineRule="auto"/>
              <w:ind w:left="0" w:firstLine="0"/>
              <w:jc w:val="both"/>
              <w:rPr>
                <w:sz w:val="24"/>
                <w:szCs w:val="24"/>
              </w:rPr>
            </w:pPr>
            <w:r>
              <w:rPr>
                <w:sz w:val="24"/>
                <w:szCs w:val="24"/>
              </w:rPr>
              <w:t>Registro Geral (RG)</w:t>
            </w:r>
          </w:p>
        </w:tc>
        <w:tc>
          <w:tcPr>
            <w:tcW w:w="0" w:type="auto"/>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79B10EA4" w14:textId="77777777" w:rsidR="00624019" w:rsidRDefault="00E71129">
            <w:pPr>
              <w:spacing w:before="120" w:after="120" w:line="240" w:lineRule="auto"/>
              <w:ind w:left="0" w:firstLine="0"/>
              <w:jc w:val="both"/>
              <w:rPr>
                <w:sz w:val="24"/>
                <w:szCs w:val="24"/>
              </w:rPr>
            </w:pPr>
            <w:r>
              <w:rPr>
                <w:sz w:val="24"/>
                <w:szCs w:val="24"/>
              </w:rPr>
              <w:t xml:space="preserve"> </w:t>
            </w:r>
          </w:p>
        </w:tc>
        <w:tc>
          <w:tcPr>
            <w:tcW w:w="0" w:type="auto"/>
            <w:tcBorders>
              <w:top w:val="none" w:sz="0" w:space="0" w:color="000000"/>
              <w:left w:val="none" w:sz="0" w:space="0" w:color="000000"/>
              <w:bottom w:val="single" w:sz="6" w:space="0" w:color="000000"/>
              <w:right w:val="single" w:sz="6" w:space="0" w:color="000000"/>
            </w:tcBorders>
            <w:shd w:val="clear" w:color="auto" w:fill="D9D9D9"/>
            <w:tcMar>
              <w:top w:w="0" w:type="dxa"/>
              <w:left w:w="100" w:type="dxa"/>
              <w:bottom w:w="0" w:type="dxa"/>
              <w:right w:w="100" w:type="dxa"/>
            </w:tcMar>
          </w:tcPr>
          <w:p w14:paraId="188B91BB" w14:textId="77777777" w:rsidR="00624019" w:rsidRDefault="00E71129">
            <w:pPr>
              <w:spacing w:before="120" w:after="120" w:line="240" w:lineRule="auto"/>
              <w:ind w:left="0" w:firstLine="0"/>
              <w:jc w:val="both"/>
              <w:rPr>
                <w:sz w:val="24"/>
                <w:szCs w:val="24"/>
              </w:rPr>
            </w:pPr>
            <w:r>
              <w:rPr>
                <w:sz w:val="24"/>
                <w:szCs w:val="24"/>
              </w:rPr>
              <w:t>CPF</w:t>
            </w:r>
          </w:p>
        </w:tc>
        <w:tc>
          <w:tcPr>
            <w:tcW w:w="0" w:type="auto"/>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3D6278FE" w14:textId="77777777" w:rsidR="00624019" w:rsidRDefault="00E71129">
            <w:pPr>
              <w:spacing w:before="120" w:after="120" w:line="240" w:lineRule="auto"/>
              <w:ind w:left="0" w:firstLine="0"/>
              <w:jc w:val="both"/>
              <w:rPr>
                <w:sz w:val="24"/>
                <w:szCs w:val="24"/>
              </w:rPr>
            </w:pPr>
            <w:r>
              <w:rPr>
                <w:sz w:val="24"/>
                <w:szCs w:val="24"/>
              </w:rPr>
              <w:t xml:space="preserve"> </w:t>
            </w:r>
          </w:p>
        </w:tc>
      </w:tr>
      <w:tr w:rsidR="00624019" w14:paraId="1A4ECCEF" w14:textId="77777777">
        <w:trPr>
          <w:trHeight w:val="525"/>
        </w:trPr>
        <w:tc>
          <w:tcPr>
            <w:tcW w:w="0" w:type="auto"/>
            <w:tcBorders>
              <w:top w:val="none" w:sz="0"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77400F32" w14:textId="77777777" w:rsidR="00624019" w:rsidRDefault="00E71129">
            <w:pPr>
              <w:spacing w:before="120" w:after="120" w:line="240" w:lineRule="auto"/>
              <w:ind w:left="0" w:firstLine="0"/>
              <w:jc w:val="both"/>
              <w:rPr>
                <w:sz w:val="24"/>
                <w:szCs w:val="24"/>
              </w:rPr>
            </w:pPr>
            <w:r>
              <w:rPr>
                <w:sz w:val="24"/>
                <w:szCs w:val="24"/>
              </w:rPr>
              <w:t>Ato de nomeação</w:t>
            </w:r>
          </w:p>
        </w:tc>
        <w:tc>
          <w:tcPr>
            <w:tcW w:w="0" w:type="auto"/>
            <w:gridSpan w:val="3"/>
            <w:tcBorders>
              <w:top w:val="none" w:sz="0" w:space="0" w:color="000000"/>
              <w:left w:val="none" w:sz="0" w:space="0" w:color="000000"/>
              <w:bottom w:val="single" w:sz="4" w:space="0" w:color="000000"/>
              <w:right w:val="single" w:sz="6" w:space="0" w:color="000000"/>
            </w:tcBorders>
            <w:shd w:val="clear" w:color="auto" w:fill="FFFFFF"/>
            <w:tcMar>
              <w:top w:w="0" w:type="dxa"/>
              <w:left w:w="100" w:type="dxa"/>
              <w:bottom w:w="0" w:type="dxa"/>
              <w:right w:w="100" w:type="dxa"/>
            </w:tcMar>
          </w:tcPr>
          <w:p w14:paraId="6F93F5EF" w14:textId="77777777" w:rsidR="00624019" w:rsidRDefault="00E71129">
            <w:pPr>
              <w:spacing w:before="120" w:after="120" w:line="240" w:lineRule="auto"/>
              <w:ind w:left="0" w:firstLine="0"/>
              <w:jc w:val="both"/>
              <w:rPr>
                <w:sz w:val="24"/>
                <w:szCs w:val="24"/>
              </w:rPr>
            </w:pPr>
            <w:r>
              <w:rPr>
                <w:sz w:val="24"/>
                <w:szCs w:val="24"/>
              </w:rPr>
              <w:t xml:space="preserve"> </w:t>
            </w:r>
          </w:p>
        </w:tc>
      </w:tr>
      <w:tr w:rsidR="00624019" w14:paraId="3A4E5EAD" w14:textId="77777777">
        <w:trPr>
          <w:trHeight w:val="525"/>
        </w:trPr>
        <w:tc>
          <w:tcPr>
            <w:tcW w:w="0" w:type="auto"/>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0" w:type="dxa"/>
              <w:bottom w:w="0" w:type="dxa"/>
              <w:right w:w="100" w:type="dxa"/>
            </w:tcMar>
          </w:tcPr>
          <w:p w14:paraId="5C18B115" w14:textId="77777777" w:rsidR="00624019" w:rsidRDefault="00E71129">
            <w:pPr>
              <w:spacing w:before="120" w:after="120" w:line="240" w:lineRule="auto"/>
              <w:ind w:left="0" w:firstLine="0"/>
              <w:jc w:val="both"/>
              <w:rPr>
                <w:b/>
                <w:sz w:val="24"/>
                <w:szCs w:val="24"/>
              </w:rPr>
            </w:pPr>
            <w:r>
              <w:rPr>
                <w:b/>
                <w:sz w:val="24"/>
                <w:szCs w:val="24"/>
              </w:rPr>
              <w:t>2.2. ENTIDADE CULTURAL</w:t>
            </w:r>
          </w:p>
        </w:tc>
      </w:tr>
      <w:tr w:rsidR="00624019" w14:paraId="10B17369" w14:textId="77777777">
        <w:trPr>
          <w:trHeight w:val="540"/>
        </w:trPr>
        <w:tc>
          <w:tcPr>
            <w:tcW w:w="0" w:type="auto"/>
            <w:tcBorders>
              <w:top w:val="single" w:sz="4"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6B92E9D6" w14:textId="77777777" w:rsidR="00624019" w:rsidRDefault="00E71129">
            <w:pPr>
              <w:spacing w:before="120" w:after="120" w:line="240" w:lineRule="auto"/>
              <w:ind w:left="0" w:firstLine="0"/>
              <w:jc w:val="both"/>
              <w:rPr>
                <w:sz w:val="24"/>
                <w:szCs w:val="24"/>
              </w:rPr>
            </w:pPr>
            <w:r>
              <w:rPr>
                <w:sz w:val="24"/>
                <w:szCs w:val="24"/>
              </w:rPr>
              <w:t>Razão Social</w:t>
            </w:r>
          </w:p>
        </w:tc>
        <w:tc>
          <w:tcPr>
            <w:tcW w:w="0" w:type="auto"/>
            <w:gridSpan w:val="3"/>
            <w:tcBorders>
              <w:top w:val="single" w:sz="4"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7E21B285" w14:textId="77777777" w:rsidR="00624019" w:rsidRDefault="00E71129">
            <w:pPr>
              <w:spacing w:before="120" w:after="120" w:line="240" w:lineRule="auto"/>
              <w:ind w:left="0" w:firstLine="0"/>
              <w:jc w:val="both"/>
              <w:rPr>
                <w:sz w:val="24"/>
                <w:szCs w:val="24"/>
              </w:rPr>
            </w:pPr>
            <w:r>
              <w:rPr>
                <w:sz w:val="24"/>
                <w:szCs w:val="24"/>
              </w:rPr>
              <w:t xml:space="preserve"> </w:t>
            </w:r>
          </w:p>
          <w:p w14:paraId="6DCA9B37" w14:textId="77777777" w:rsidR="00624019" w:rsidRDefault="00624019">
            <w:pPr>
              <w:spacing w:before="120" w:after="120" w:line="240" w:lineRule="auto"/>
              <w:ind w:left="0" w:firstLine="0"/>
              <w:jc w:val="both"/>
              <w:rPr>
                <w:sz w:val="24"/>
                <w:szCs w:val="24"/>
              </w:rPr>
            </w:pPr>
          </w:p>
        </w:tc>
      </w:tr>
      <w:tr w:rsidR="00624019" w14:paraId="716959A8" w14:textId="77777777">
        <w:trPr>
          <w:trHeight w:val="540"/>
        </w:trPr>
        <w:tc>
          <w:tcPr>
            <w:tcW w:w="0" w:type="auto"/>
            <w:tcBorders>
              <w:top w:val="none" w:sz="0"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02A54250" w14:textId="77777777" w:rsidR="00624019" w:rsidRDefault="00E71129">
            <w:pPr>
              <w:spacing w:before="120" w:after="120" w:line="240" w:lineRule="auto"/>
              <w:ind w:left="0" w:firstLine="0"/>
              <w:jc w:val="both"/>
              <w:rPr>
                <w:sz w:val="24"/>
                <w:szCs w:val="24"/>
              </w:rPr>
            </w:pPr>
            <w:r>
              <w:rPr>
                <w:sz w:val="24"/>
                <w:szCs w:val="24"/>
              </w:rPr>
              <w:t>CNPJ</w:t>
            </w:r>
          </w:p>
        </w:tc>
        <w:tc>
          <w:tcPr>
            <w:tcW w:w="0" w:type="auto"/>
            <w:gridSpan w:val="3"/>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18EDAF43" w14:textId="77777777" w:rsidR="00624019" w:rsidRDefault="00E71129">
            <w:pPr>
              <w:spacing w:before="120" w:after="120" w:line="240" w:lineRule="auto"/>
              <w:ind w:left="0" w:firstLine="0"/>
              <w:jc w:val="both"/>
              <w:rPr>
                <w:sz w:val="24"/>
                <w:szCs w:val="24"/>
              </w:rPr>
            </w:pPr>
            <w:r>
              <w:rPr>
                <w:sz w:val="24"/>
                <w:szCs w:val="24"/>
              </w:rPr>
              <w:t xml:space="preserve"> </w:t>
            </w:r>
          </w:p>
        </w:tc>
      </w:tr>
      <w:tr w:rsidR="00624019" w14:paraId="0042EBFE" w14:textId="77777777">
        <w:trPr>
          <w:trHeight w:val="525"/>
        </w:trPr>
        <w:tc>
          <w:tcPr>
            <w:tcW w:w="0" w:type="auto"/>
            <w:tcBorders>
              <w:top w:val="none" w:sz="0"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71A17B56" w14:textId="77777777" w:rsidR="00624019" w:rsidRDefault="00E71129">
            <w:pPr>
              <w:spacing w:before="120" w:after="120" w:line="240" w:lineRule="auto"/>
              <w:ind w:left="0" w:firstLine="0"/>
              <w:jc w:val="both"/>
              <w:rPr>
                <w:sz w:val="24"/>
                <w:szCs w:val="24"/>
              </w:rPr>
            </w:pPr>
            <w:r>
              <w:rPr>
                <w:sz w:val="24"/>
                <w:szCs w:val="24"/>
              </w:rPr>
              <w:t>Endereço completo</w:t>
            </w:r>
          </w:p>
        </w:tc>
        <w:tc>
          <w:tcPr>
            <w:tcW w:w="0" w:type="auto"/>
            <w:gridSpan w:val="3"/>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5B059571" w14:textId="77777777" w:rsidR="00624019" w:rsidRDefault="00E71129">
            <w:pPr>
              <w:spacing w:before="120" w:after="120" w:line="240" w:lineRule="auto"/>
              <w:ind w:left="0" w:firstLine="0"/>
              <w:jc w:val="both"/>
              <w:rPr>
                <w:sz w:val="24"/>
                <w:szCs w:val="24"/>
              </w:rPr>
            </w:pPr>
            <w:r>
              <w:rPr>
                <w:sz w:val="24"/>
                <w:szCs w:val="24"/>
              </w:rPr>
              <w:t xml:space="preserve"> </w:t>
            </w:r>
          </w:p>
        </w:tc>
      </w:tr>
      <w:tr w:rsidR="00624019" w14:paraId="717AC11D" w14:textId="77777777">
        <w:trPr>
          <w:trHeight w:val="525"/>
        </w:trPr>
        <w:tc>
          <w:tcPr>
            <w:tcW w:w="0" w:type="auto"/>
            <w:tcBorders>
              <w:top w:val="none" w:sz="0"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22641DE2" w14:textId="77777777" w:rsidR="00624019" w:rsidRDefault="00E71129">
            <w:pPr>
              <w:spacing w:before="120" w:after="120" w:line="240" w:lineRule="auto"/>
              <w:ind w:left="0" w:firstLine="0"/>
              <w:jc w:val="both"/>
              <w:rPr>
                <w:sz w:val="24"/>
                <w:szCs w:val="24"/>
              </w:rPr>
            </w:pPr>
            <w:r>
              <w:rPr>
                <w:sz w:val="24"/>
                <w:szCs w:val="24"/>
              </w:rPr>
              <w:t>Nome do responsável legal</w:t>
            </w:r>
          </w:p>
        </w:tc>
        <w:tc>
          <w:tcPr>
            <w:tcW w:w="0" w:type="auto"/>
            <w:gridSpan w:val="3"/>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75DB19D4" w14:textId="77777777" w:rsidR="00624019" w:rsidRDefault="00E71129">
            <w:pPr>
              <w:spacing w:before="120" w:after="120" w:line="240" w:lineRule="auto"/>
              <w:ind w:left="0" w:firstLine="0"/>
              <w:jc w:val="both"/>
              <w:rPr>
                <w:sz w:val="24"/>
                <w:szCs w:val="24"/>
              </w:rPr>
            </w:pPr>
            <w:r>
              <w:rPr>
                <w:sz w:val="24"/>
                <w:szCs w:val="24"/>
              </w:rPr>
              <w:t xml:space="preserve"> </w:t>
            </w:r>
          </w:p>
        </w:tc>
      </w:tr>
      <w:tr w:rsidR="00624019" w14:paraId="335D2AA4" w14:textId="77777777">
        <w:trPr>
          <w:trHeight w:val="525"/>
        </w:trPr>
        <w:tc>
          <w:tcPr>
            <w:tcW w:w="0" w:type="auto"/>
            <w:tcBorders>
              <w:top w:val="none" w:sz="0"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0D4F7358" w14:textId="77777777" w:rsidR="00624019" w:rsidRDefault="00E71129">
            <w:pPr>
              <w:spacing w:before="120" w:after="120" w:line="240" w:lineRule="auto"/>
              <w:ind w:left="0" w:firstLine="0"/>
              <w:jc w:val="both"/>
              <w:rPr>
                <w:sz w:val="24"/>
                <w:szCs w:val="24"/>
              </w:rPr>
            </w:pPr>
            <w:r>
              <w:rPr>
                <w:sz w:val="24"/>
                <w:szCs w:val="24"/>
              </w:rPr>
              <w:t>Cargo</w:t>
            </w:r>
          </w:p>
        </w:tc>
        <w:tc>
          <w:tcPr>
            <w:tcW w:w="0" w:type="auto"/>
            <w:gridSpan w:val="3"/>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3C08A98C" w14:textId="77777777" w:rsidR="00624019" w:rsidRDefault="00E71129">
            <w:pPr>
              <w:spacing w:before="120" w:after="120" w:line="240" w:lineRule="auto"/>
              <w:ind w:left="0" w:firstLine="0"/>
              <w:jc w:val="both"/>
              <w:rPr>
                <w:sz w:val="24"/>
                <w:szCs w:val="24"/>
              </w:rPr>
            </w:pPr>
            <w:r>
              <w:rPr>
                <w:sz w:val="24"/>
                <w:szCs w:val="24"/>
              </w:rPr>
              <w:t xml:space="preserve"> </w:t>
            </w:r>
          </w:p>
        </w:tc>
      </w:tr>
      <w:tr w:rsidR="00624019" w14:paraId="336C2B66" w14:textId="77777777">
        <w:trPr>
          <w:trHeight w:val="525"/>
        </w:trPr>
        <w:tc>
          <w:tcPr>
            <w:tcW w:w="0" w:type="auto"/>
            <w:tcBorders>
              <w:top w:val="none" w:sz="0"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183993B2" w14:textId="77777777" w:rsidR="00624019" w:rsidRDefault="00E71129">
            <w:pPr>
              <w:spacing w:before="120" w:after="120" w:line="240" w:lineRule="auto"/>
              <w:ind w:left="0" w:firstLine="0"/>
              <w:jc w:val="both"/>
              <w:rPr>
                <w:sz w:val="24"/>
                <w:szCs w:val="24"/>
              </w:rPr>
            </w:pPr>
            <w:r>
              <w:rPr>
                <w:sz w:val="24"/>
                <w:szCs w:val="24"/>
              </w:rPr>
              <w:t>Registro Geral (RG)</w:t>
            </w:r>
          </w:p>
        </w:tc>
        <w:tc>
          <w:tcPr>
            <w:tcW w:w="0" w:type="auto"/>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73E3DD64" w14:textId="77777777" w:rsidR="00624019" w:rsidRDefault="00E71129">
            <w:pPr>
              <w:spacing w:before="120" w:after="120" w:line="240" w:lineRule="auto"/>
              <w:ind w:left="0" w:firstLine="0"/>
              <w:jc w:val="both"/>
              <w:rPr>
                <w:sz w:val="24"/>
                <w:szCs w:val="24"/>
              </w:rPr>
            </w:pPr>
            <w:r>
              <w:rPr>
                <w:sz w:val="24"/>
                <w:szCs w:val="24"/>
              </w:rPr>
              <w:t xml:space="preserve"> </w:t>
            </w:r>
          </w:p>
        </w:tc>
        <w:tc>
          <w:tcPr>
            <w:tcW w:w="0" w:type="auto"/>
            <w:tcBorders>
              <w:top w:val="none" w:sz="0" w:space="0" w:color="000000"/>
              <w:left w:val="none" w:sz="0" w:space="0" w:color="000000"/>
              <w:bottom w:val="single" w:sz="6" w:space="0" w:color="000000"/>
              <w:right w:val="single" w:sz="6" w:space="0" w:color="000000"/>
            </w:tcBorders>
            <w:shd w:val="clear" w:color="auto" w:fill="D9D9D9"/>
            <w:tcMar>
              <w:top w:w="0" w:type="dxa"/>
              <w:left w:w="100" w:type="dxa"/>
              <w:bottom w:w="0" w:type="dxa"/>
              <w:right w:w="100" w:type="dxa"/>
            </w:tcMar>
          </w:tcPr>
          <w:p w14:paraId="07B13B58" w14:textId="77777777" w:rsidR="00624019" w:rsidRDefault="00E71129">
            <w:pPr>
              <w:spacing w:before="120" w:after="120" w:line="240" w:lineRule="auto"/>
              <w:ind w:left="0" w:firstLine="0"/>
              <w:jc w:val="both"/>
              <w:rPr>
                <w:sz w:val="24"/>
                <w:szCs w:val="24"/>
              </w:rPr>
            </w:pPr>
            <w:r>
              <w:rPr>
                <w:sz w:val="24"/>
                <w:szCs w:val="24"/>
              </w:rPr>
              <w:t>CPF</w:t>
            </w:r>
          </w:p>
        </w:tc>
        <w:tc>
          <w:tcPr>
            <w:tcW w:w="0" w:type="auto"/>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353E55BE" w14:textId="77777777" w:rsidR="00624019" w:rsidRDefault="00E71129">
            <w:pPr>
              <w:spacing w:before="120" w:after="120" w:line="240" w:lineRule="auto"/>
              <w:ind w:left="0" w:firstLine="0"/>
              <w:jc w:val="both"/>
              <w:rPr>
                <w:sz w:val="24"/>
                <w:szCs w:val="24"/>
              </w:rPr>
            </w:pPr>
            <w:r>
              <w:rPr>
                <w:sz w:val="24"/>
                <w:szCs w:val="24"/>
              </w:rPr>
              <w:t xml:space="preserve"> </w:t>
            </w:r>
          </w:p>
        </w:tc>
      </w:tr>
      <w:tr w:rsidR="00624019" w14:paraId="06468002" w14:textId="77777777">
        <w:trPr>
          <w:trHeight w:val="795"/>
        </w:trPr>
        <w:tc>
          <w:tcPr>
            <w:tcW w:w="0" w:type="auto"/>
            <w:tcBorders>
              <w:top w:val="none" w:sz="0"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57C9A592" w14:textId="77777777" w:rsidR="00624019" w:rsidRDefault="00E71129">
            <w:pPr>
              <w:spacing w:before="120" w:after="120" w:line="240" w:lineRule="auto"/>
              <w:ind w:left="0" w:firstLine="0"/>
              <w:jc w:val="both"/>
              <w:rPr>
                <w:sz w:val="24"/>
                <w:szCs w:val="24"/>
              </w:rPr>
            </w:pPr>
            <w:r>
              <w:rPr>
                <w:sz w:val="24"/>
                <w:szCs w:val="24"/>
              </w:rPr>
              <w:t>Endereço completo do responsável legal</w:t>
            </w:r>
          </w:p>
        </w:tc>
        <w:tc>
          <w:tcPr>
            <w:tcW w:w="0" w:type="auto"/>
            <w:gridSpan w:val="3"/>
            <w:tcBorders>
              <w:top w:val="none" w:sz="0" w:space="0" w:color="000000"/>
              <w:left w:val="none" w:sz="0" w:space="0" w:color="000000"/>
              <w:bottom w:val="single" w:sz="6" w:space="0" w:color="000000"/>
              <w:right w:val="single" w:sz="6" w:space="0" w:color="000000"/>
            </w:tcBorders>
            <w:shd w:val="clear" w:color="auto" w:fill="FFFFFF"/>
            <w:tcMar>
              <w:top w:w="0" w:type="dxa"/>
              <w:left w:w="100" w:type="dxa"/>
              <w:bottom w:w="0" w:type="dxa"/>
              <w:right w:w="100" w:type="dxa"/>
            </w:tcMar>
          </w:tcPr>
          <w:p w14:paraId="6DE1B0BF" w14:textId="77777777" w:rsidR="00624019" w:rsidRDefault="00E71129">
            <w:pPr>
              <w:spacing w:before="120" w:after="120" w:line="240" w:lineRule="auto"/>
              <w:ind w:left="0" w:firstLine="0"/>
              <w:jc w:val="both"/>
              <w:rPr>
                <w:sz w:val="24"/>
                <w:szCs w:val="24"/>
              </w:rPr>
            </w:pPr>
            <w:r>
              <w:rPr>
                <w:sz w:val="24"/>
                <w:szCs w:val="24"/>
              </w:rPr>
              <w:t xml:space="preserve"> </w:t>
            </w:r>
          </w:p>
        </w:tc>
      </w:tr>
    </w:tbl>
    <w:p w14:paraId="59A98080" w14:textId="77777777" w:rsidR="00624019" w:rsidRDefault="00E71129">
      <w:pPr>
        <w:spacing w:before="120" w:after="120" w:line="240" w:lineRule="auto"/>
        <w:ind w:left="0" w:firstLine="0"/>
        <w:jc w:val="both"/>
        <w:rPr>
          <w:sz w:val="24"/>
          <w:szCs w:val="24"/>
        </w:rPr>
      </w:pPr>
      <w:r>
        <w:rPr>
          <w:sz w:val="24"/>
          <w:szCs w:val="24"/>
        </w:rPr>
        <w:t xml:space="preserve">                                                  </w:t>
      </w:r>
      <w:r>
        <w:rPr>
          <w:sz w:val="24"/>
          <w:szCs w:val="24"/>
        </w:rPr>
        <w:tab/>
      </w:r>
    </w:p>
    <w:tbl>
      <w:tblPr>
        <w:tblStyle w:val="StGen33"/>
        <w:tblW w:w="0" w:type="auto"/>
        <w:tblInd w:w="0" w:type="dxa"/>
        <w:tblLook w:val="04A0" w:firstRow="1" w:lastRow="0" w:firstColumn="1" w:lastColumn="0" w:noHBand="0" w:noVBand="1"/>
      </w:tblPr>
      <w:tblGrid>
        <w:gridCol w:w="9958"/>
      </w:tblGrid>
      <w:tr w:rsidR="00624019" w14:paraId="43764144" w14:textId="77777777">
        <w:trPr>
          <w:trHeight w:val="525"/>
        </w:trPr>
        <w:tc>
          <w:tcPr>
            <w:tcW w:w="0" w:type="auto"/>
            <w:tcBorders>
              <w:top w:val="single" w:sz="6"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56B39C0B" w14:textId="77777777" w:rsidR="00624019" w:rsidRDefault="00E71129">
            <w:pPr>
              <w:spacing w:before="120" w:after="120" w:line="240" w:lineRule="auto"/>
              <w:ind w:left="0" w:firstLine="0"/>
              <w:jc w:val="both"/>
              <w:rPr>
                <w:b/>
                <w:sz w:val="24"/>
                <w:szCs w:val="24"/>
              </w:rPr>
            </w:pPr>
            <w:r>
              <w:rPr>
                <w:b/>
                <w:sz w:val="24"/>
                <w:szCs w:val="24"/>
              </w:rPr>
              <w:t>3.</w:t>
            </w:r>
            <w:r>
              <w:rPr>
                <w:sz w:val="24"/>
                <w:szCs w:val="24"/>
              </w:rPr>
              <w:t xml:space="preserve">        </w:t>
            </w:r>
            <w:r>
              <w:rPr>
                <w:b/>
                <w:sz w:val="24"/>
                <w:szCs w:val="24"/>
              </w:rPr>
              <w:t>OBJETO</w:t>
            </w:r>
          </w:p>
        </w:tc>
      </w:tr>
      <w:tr w:rsidR="00624019" w14:paraId="214E42A1" w14:textId="77777777">
        <w:trPr>
          <w:trHeight w:val="1080"/>
        </w:trPr>
        <w:tc>
          <w:tcPr>
            <w:tcW w:w="0" w:type="auto"/>
            <w:tcBorders>
              <w:top w:val="none" w:sz="0"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14:paraId="2AB29D6E" w14:textId="77777777" w:rsidR="00624019" w:rsidRDefault="00E71129">
            <w:pPr>
              <w:spacing w:before="120" w:after="120" w:line="240" w:lineRule="auto"/>
              <w:ind w:left="0" w:firstLine="0"/>
              <w:jc w:val="both"/>
              <w:rPr>
                <w:sz w:val="24"/>
                <w:szCs w:val="24"/>
              </w:rPr>
            </w:pPr>
            <w:r>
              <w:rPr>
                <w:b/>
                <w:sz w:val="24"/>
                <w:szCs w:val="24"/>
              </w:rPr>
              <w:t>3.1.</w:t>
            </w:r>
            <w:r>
              <w:rPr>
                <w:sz w:val="24"/>
                <w:szCs w:val="24"/>
              </w:rPr>
              <w:t xml:space="preserve"> O presente Termo de Compromisso Cultural-TCC tem como objeto a execução de projeto selecionado no</w:t>
            </w:r>
            <w:r>
              <w:rPr>
                <w:color w:val="FF0000"/>
                <w:sz w:val="24"/>
                <w:szCs w:val="24"/>
              </w:rPr>
              <w:t xml:space="preserve"> Edital XXX</w:t>
            </w:r>
            <w:r>
              <w:rPr>
                <w:sz w:val="24"/>
                <w:szCs w:val="24"/>
              </w:rPr>
              <w:t xml:space="preserve">, </w:t>
            </w:r>
            <w:r>
              <w:rPr>
                <w:sz w:val="24"/>
                <w:szCs w:val="24"/>
                <w:highlight w:val="white"/>
              </w:rPr>
              <w:t>que visa a promoção do acesso da população aos bens e aos serviços culturais nos territórios e comunidades onde atuam, nos termos da Política Nacional de Cultura Viva - PNCV, conforme Plano de Trabalho anexo.</w:t>
            </w:r>
          </w:p>
        </w:tc>
      </w:tr>
    </w:tbl>
    <w:p w14:paraId="525EE0C5" w14:textId="77777777" w:rsidR="00624019" w:rsidRDefault="00E71129">
      <w:pPr>
        <w:ind w:left="0" w:firstLine="0"/>
      </w:pPr>
      <w:r>
        <w:rPr>
          <w:sz w:val="24"/>
          <w:szCs w:val="24"/>
        </w:rPr>
        <w:t xml:space="preserve">                                                  </w:t>
      </w:r>
      <w:r>
        <w:rPr>
          <w:sz w:val="24"/>
          <w:szCs w:val="24"/>
        </w:rPr>
        <w:tab/>
        <w:t xml:space="preserve">                                                 </w:t>
      </w:r>
      <w:r>
        <w:rPr>
          <w:sz w:val="24"/>
          <w:szCs w:val="24"/>
        </w:rPr>
        <w:tab/>
      </w:r>
    </w:p>
    <w:tbl>
      <w:tblPr>
        <w:tblStyle w:val="StGen34"/>
        <w:tblW w:w="0" w:type="auto"/>
        <w:tblInd w:w="0" w:type="dxa"/>
        <w:tblLook w:val="04A0" w:firstRow="1" w:lastRow="0" w:firstColumn="1" w:lastColumn="0" w:noHBand="0" w:noVBand="1"/>
      </w:tblPr>
      <w:tblGrid>
        <w:gridCol w:w="9958"/>
      </w:tblGrid>
      <w:tr w:rsidR="00624019" w14:paraId="1DA6715E"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1CE1CDF2"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b/>
                <w:color w:val="000000"/>
                <w:sz w:val="24"/>
                <w:szCs w:val="24"/>
              </w:rPr>
            </w:pPr>
            <w:r>
              <w:rPr>
                <w:b/>
                <w:sz w:val="24"/>
                <w:szCs w:val="24"/>
              </w:rPr>
              <w:t xml:space="preserve">4. </w:t>
            </w:r>
            <w:r>
              <w:rPr>
                <w:b/>
                <w:color w:val="000000"/>
                <w:sz w:val="24"/>
                <w:szCs w:val="24"/>
              </w:rPr>
              <w:t>OBRIGAÇÕES DAS PARTES</w:t>
            </w:r>
          </w:p>
        </w:tc>
      </w:tr>
      <w:tr w:rsidR="00624019" w14:paraId="66ABFFF7"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1557DC52" w14:textId="77777777" w:rsidR="00624019" w:rsidRDefault="00E71129">
            <w:pPr>
              <w:spacing w:before="120" w:after="120" w:line="240" w:lineRule="auto"/>
              <w:ind w:left="0" w:firstLine="0"/>
              <w:jc w:val="both"/>
              <w:rPr>
                <w:b/>
                <w:sz w:val="24"/>
                <w:szCs w:val="24"/>
              </w:rPr>
            </w:pPr>
            <w:r>
              <w:rPr>
                <w:b/>
                <w:sz w:val="24"/>
                <w:szCs w:val="24"/>
              </w:rPr>
              <w:t>4.1.</w:t>
            </w:r>
            <w:r>
              <w:rPr>
                <w:sz w:val="24"/>
                <w:szCs w:val="24"/>
              </w:rPr>
              <w:t xml:space="preserve">   </w:t>
            </w:r>
            <w:r>
              <w:rPr>
                <w:b/>
                <w:sz w:val="24"/>
                <w:szCs w:val="24"/>
              </w:rPr>
              <w:t>Do Município de Medianeira</w:t>
            </w:r>
          </w:p>
        </w:tc>
      </w:tr>
      <w:tr w:rsidR="00624019" w14:paraId="756FD65F" w14:textId="77777777">
        <w:trPr>
          <w:trHeight w:val="699"/>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6F87A030" w14:textId="77777777" w:rsidR="00624019" w:rsidRDefault="00E71129">
            <w:pPr>
              <w:spacing w:before="120" w:after="120" w:line="240" w:lineRule="auto"/>
              <w:ind w:left="0" w:firstLine="0"/>
              <w:jc w:val="both"/>
              <w:rPr>
                <w:sz w:val="24"/>
                <w:szCs w:val="24"/>
              </w:rPr>
            </w:pPr>
            <w:r>
              <w:rPr>
                <w:sz w:val="24"/>
                <w:szCs w:val="24"/>
              </w:rPr>
              <w:t>Incumbe à</w:t>
            </w:r>
            <w:r>
              <w:rPr>
                <w:color w:val="000000" w:themeColor="text1"/>
                <w:sz w:val="24"/>
                <w:szCs w:val="24"/>
              </w:rPr>
              <w:t xml:space="preserve"> Secretaria de Educação e Cultura ob</w:t>
            </w:r>
            <w:r>
              <w:rPr>
                <w:sz w:val="24"/>
                <w:szCs w:val="24"/>
              </w:rPr>
              <w:t>servar as obrigações descritas na Instrução legislação de regência, e as seguintes responsabilidades:</w:t>
            </w:r>
          </w:p>
          <w:p w14:paraId="41193C23" w14:textId="77777777" w:rsidR="00624019" w:rsidRDefault="00E71129">
            <w:pPr>
              <w:spacing w:before="120" w:after="120" w:line="240" w:lineRule="auto"/>
              <w:ind w:left="0" w:firstLine="0"/>
              <w:jc w:val="both"/>
              <w:rPr>
                <w:sz w:val="24"/>
                <w:szCs w:val="24"/>
              </w:rPr>
            </w:pPr>
            <w:r>
              <w:rPr>
                <w:sz w:val="24"/>
                <w:szCs w:val="24"/>
              </w:rPr>
              <w:lastRenderedPageBreak/>
              <w:t xml:space="preserve">I - </w:t>
            </w:r>
            <w:proofErr w:type="gramStart"/>
            <w:r>
              <w:rPr>
                <w:sz w:val="24"/>
                <w:szCs w:val="24"/>
              </w:rPr>
              <w:t>coordenar</w:t>
            </w:r>
            <w:proofErr w:type="gramEnd"/>
            <w:r>
              <w:rPr>
                <w:sz w:val="24"/>
                <w:szCs w:val="24"/>
              </w:rPr>
              <w:t xml:space="preserve"> a gestão da PNCV, no âmbito de sua esfera de atuação;</w:t>
            </w:r>
          </w:p>
          <w:p w14:paraId="0024D75F" w14:textId="77777777" w:rsidR="00624019" w:rsidRDefault="00E71129">
            <w:pPr>
              <w:spacing w:before="120" w:after="120" w:line="240" w:lineRule="auto"/>
              <w:ind w:left="0" w:firstLine="0"/>
              <w:jc w:val="both"/>
              <w:rPr>
                <w:sz w:val="24"/>
                <w:szCs w:val="24"/>
              </w:rPr>
            </w:pPr>
            <w:r>
              <w:rPr>
                <w:sz w:val="24"/>
                <w:szCs w:val="24"/>
              </w:rPr>
              <w:t xml:space="preserve">II - </w:t>
            </w:r>
            <w:proofErr w:type="gramStart"/>
            <w:r>
              <w:rPr>
                <w:sz w:val="24"/>
                <w:szCs w:val="24"/>
              </w:rPr>
              <w:t>atuar</w:t>
            </w:r>
            <w:proofErr w:type="gramEnd"/>
            <w:r>
              <w:rPr>
                <w:sz w:val="24"/>
                <w:szCs w:val="24"/>
              </w:rPr>
              <w:t xml:space="preserve"> em parceria federativa junto ao governo federal, governos estaduais, do Distrito Federal e municipais, e outras instituições, para efetivação dos objetivos da PNCV previstos em lei;</w:t>
            </w:r>
          </w:p>
          <w:p w14:paraId="20670405" w14:textId="77777777" w:rsidR="00624019" w:rsidRDefault="00E71129">
            <w:pPr>
              <w:spacing w:before="120" w:after="120" w:line="240" w:lineRule="auto"/>
              <w:ind w:left="0" w:firstLine="0"/>
              <w:jc w:val="both"/>
              <w:rPr>
                <w:sz w:val="24"/>
                <w:szCs w:val="24"/>
              </w:rPr>
            </w:pPr>
            <w:r>
              <w:rPr>
                <w:sz w:val="24"/>
                <w:szCs w:val="24"/>
              </w:rPr>
              <w:t>III - realizar planejamento de desenvolvimento da PNCV, observando o Plano Nacional de Cultura e planos de cultura locais;</w:t>
            </w:r>
          </w:p>
          <w:p w14:paraId="2B12099D" w14:textId="77777777" w:rsidR="00624019" w:rsidRDefault="00E71129">
            <w:pPr>
              <w:spacing w:before="120" w:after="120" w:line="240" w:lineRule="auto"/>
              <w:ind w:left="0" w:firstLine="0"/>
              <w:jc w:val="both"/>
              <w:rPr>
                <w:sz w:val="24"/>
                <w:szCs w:val="24"/>
              </w:rPr>
            </w:pPr>
            <w:r>
              <w:rPr>
                <w:sz w:val="24"/>
                <w:szCs w:val="24"/>
              </w:rPr>
              <w:t xml:space="preserve">IV - </w:t>
            </w:r>
            <w:proofErr w:type="gramStart"/>
            <w:r>
              <w:rPr>
                <w:sz w:val="24"/>
                <w:szCs w:val="24"/>
              </w:rPr>
              <w:t>garantir</w:t>
            </w:r>
            <w:proofErr w:type="gramEnd"/>
            <w:r>
              <w:rPr>
                <w:sz w:val="24"/>
                <w:szCs w:val="24"/>
              </w:rPr>
              <w:t xml:space="preserve"> recursos humanos, orçamentários, financeiros, logísticos e tecnológicos para implementação da PNCV e efetividade de seus resultados;</w:t>
            </w:r>
          </w:p>
          <w:p w14:paraId="6E078D12" w14:textId="77777777" w:rsidR="00624019" w:rsidRDefault="00E71129">
            <w:pPr>
              <w:spacing w:before="120" w:after="120" w:line="240" w:lineRule="auto"/>
              <w:ind w:left="0" w:firstLine="0"/>
              <w:jc w:val="both"/>
              <w:rPr>
                <w:sz w:val="24"/>
                <w:szCs w:val="24"/>
              </w:rPr>
            </w:pPr>
            <w:r>
              <w:rPr>
                <w:sz w:val="24"/>
                <w:szCs w:val="24"/>
              </w:rPr>
              <w:t xml:space="preserve">V </w:t>
            </w:r>
            <w:proofErr w:type="gramStart"/>
            <w:r>
              <w:rPr>
                <w:sz w:val="24"/>
                <w:szCs w:val="24"/>
              </w:rPr>
              <w:t>-  desenvolver</w:t>
            </w:r>
            <w:proofErr w:type="gramEnd"/>
            <w:r>
              <w:rPr>
                <w:sz w:val="24"/>
                <w:szCs w:val="24"/>
              </w:rPr>
              <w:t xml:space="preserve"> uma gestão pública compartilhada e participativa, por meio da organização e institucionalização das instâncias, fóruns e espaços de diálogos institucionais entre os partícipes da PNCV, em sua área de abrangência territorial;</w:t>
            </w:r>
          </w:p>
          <w:p w14:paraId="32BBDEDB" w14:textId="77777777" w:rsidR="00624019" w:rsidRDefault="00E71129">
            <w:pPr>
              <w:spacing w:before="120" w:after="120" w:line="240" w:lineRule="auto"/>
              <w:ind w:left="0" w:firstLine="0"/>
              <w:jc w:val="both"/>
              <w:rPr>
                <w:sz w:val="24"/>
                <w:szCs w:val="24"/>
              </w:rPr>
            </w:pPr>
            <w:r>
              <w:rPr>
                <w:sz w:val="24"/>
                <w:szCs w:val="24"/>
              </w:rPr>
              <w:t xml:space="preserve">VI - </w:t>
            </w:r>
            <w:proofErr w:type="gramStart"/>
            <w:r>
              <w:rPr>
                <w:sz w:val="24"/>
                <w:szCs w:val="24"/>
              </w:rPr>
              <w:t>desenvolver</w:t>
            </w:r>
            <w:proofErr w:type="gramEnd"/>
            <w:r>
              <w:rPr>
                <w:sz w:val="24"/>
                <w:szCs w:val="24"/>
              </w:rPr>
              <w:t xml:space="preserve"> as ações estruturantes da PNCV por meio de políticas públicas integradas visando a promoção em uma cultura de direitos humanos e de valorização da cidadania e da diversidade artística e cultural;</w:t>
            </w:r>
          </w:p>
          <w:p w14:paraId="6C614003" w14:textId="77777777" w:rsidR="00624019" w:rsidRDefault="00E71129">
            <w:pPr>
              <w:spacing w:before="120" w:after="120" w:line="240" w:lineRule="auto"/>
              <w:ind w:left="0" w:firstLine="0"/>
              <w:jc w:val="both"/>
              <w:rPr>
                <w:sz w:val="24"/>
                <w:szCs w:val="24"/>
              </w:rPr>
            </w:pPr>
            <w:r>
              <w:rPr>
                <w:sz w:val="24"/>
                <w:szCs w:val="24"/>
              </w:rPr>
              <w:t>VII - disponibilizar e manter em funcionamento o Cadastro Nacional dos Pontos e Pontões de Cultura, no âmbito de sua esfera de atuação;</w:t>
            </w:r>
          </w:p>
          <w:p w14:paraId="69E1A5BA" w14:textId="77777777" w:rsidR="00624019" w:rsidRDefault="00E71129">
            <w:pPr>
              <w:spacing w:before="120" w:after="120" w:line="240" w:lineRule="auto"/>
              <w:ind w:left="0" w:firstLine="0"/>
              <w:jc w:val="both"/>
              <w:rPr>
                <w:sz w:val="24"/>
                <w:szCs w:val="24"/>
              </w:rPr>
            </w:pPr>
            <w:r>
              <w:rPr>
                <w:sz w:val="24"/>
                <w:szCs w:val="24"/>
              </w:rPr>
              <w:t>VIII - fomentar ações para qualificação e formação de gestores, dirigentes de entidades culturais e outros agentes envolvidos no âmbito da PNCV;</w:t>
            </w:r>
          </w:p>
          <w:p w14:paraId="109FCD7B" w14:textId="77777777" w:rsidR="00624019" w:rsidRDefault="00E71129">
            <w:pPr>
              <w:spacing w:before="120" w:after="120" w:line="240" w:lineRule="auto"/>
              <w:ind w:left="0" w:firstLine="0"/>
              <w:jc w:val="both"/>
              <w:rPr>
                <w:sz w:val="24"/>
                <w:szCs w:val="24"/>
              </w:rPr>
            </w:pPr>
            <w:r>
              <w:rPr>
                <w:sz w:val="24"/>
                <w:szCs w:val="24"/>
              </w:rPr>
              <w:t xml:space="preserve">IX - </w:t>
            </w:r>
            <w:proofErr w:type="gramStart"/>
            <w:r>
              <w:rPr>
                <w:sz w:val="24"/>
                <w:szCs w:val="24"/>
              </w:rPr>
              <w:t>dar</w:t>
            </w:r>
            <w:proofErr w:type="gramEnd"/>
            <w:r>
              <w:rPr>
                <w:sz w:val="24"/>
                <w:szCs w:val="24"/>
              </w:rPr>
              <w:t xml:space="preserve"> ciência da celebração de parcerias federativas, no que couber, aos conselhos de cultura, assembleias legislativas e câmaras municipais de vereadores para efeitos de acompanhamento e fiscalização;</w:t>
            </w:r>
          </w:p>
          <w:p w14:paraId="5D9A934A" w14:textId="77777777" w:rsidR="00624019" w:rsidRDefault="00E71129">
            <w:pPr>
              <w:spacing w:before="120" w:after="120" w:line="240" w:lineRule="auto"/>
              <w:ind w:left="0" w:firstLine="0"/>
              <w:jc w:val="both"/>
              <w:rPr>
                <w:sz w:val="24"/>
                <w:szCs w:val="24"/>
              </w:rPr>
            </w:pPr>
            <w:r>
              <w:rPr>
                <w:sz w:val="24"/>
                <w:szCs w:val="24"/>
              </w:rPr>
              <w:t xml:space="preserve">X - </w:t>
            </w:r>
            <w:proofErr w:type="gramStart"/>
            <w:r>
              <w:rPr>
                <w:sz w:val="24"/>
                <w:szCs w:val="24"/>
              </w:rPr>
              <w:t>promover</w:t>
            </w:r>
            <w:proofErr w:type="gramEnd"/>
            <w:r>
              <w:rPr>
                <w:sz w:val="24"/>
                <w:szCs w:val="24"/>
              </w:rPr>
              <w:t xml:space="preserve"> ações de publicidade da PNCV que proporcionem controle social, transparência pública e visibilidade das ações junto à sociedade;</w:t>
            </w:r>
          </w:p>
          <w:p w14:paraId="0E117326" w14:textId="77777777" w:rsidR="00624019" w:rsidRDefault="00E71129">
            <w:pPr>
              <w:spacing w:before="120" w:after="120" w:line="240" w:lineRule="auto"/>
              <w:ind w:left="0" w:firstLine="0"/>
              <w:jc w:val="both"/>
              <w:rPr>
                <w:sz w:val="24"/>
                <w:szCs w:val="24"/>
              </w:rPr>
            </w:pPr>
            <w:r>
              <w:rPr>
                <w:sz w:val="24"/>
                <w:szCs w:val="24"/>
              </w:rPr>
              <w:t>XI - contribuir para o fortalecimento da atuação em redes territoriais, identitárias e temáticas no âmbito da PNCV;</w:t>
            </w:r>
          </w:p>
          <w:p w14:paraId="4E7B368C" w14:textId="77777777" w:rsidR="00624019" w:rsidRDefault="00E71129">
            <w:pPr>
              <w:spacing w:before="120" w:after="120" w:line="240" w:lineRule="auto"/>
              <w:ind w:left="0" w:firstLine="0"/>
              <w:jc w:val="both"/>
              <w:rPr>
                <w:sz w:val="24"/>
                <w:szCs w:val="24"/>
              </w:rPr>
            </w:pPr>
            <w:r>
              <w:rPr>
                <w:sz w:val="24"/>
                <w:szCs w:val="24"/>
              </w:rPr>
              <w:t>XII - realizar os atos e os procedimentos relativos à formalização, execução, acompanhamento e análise da prestação de contas do presente TCC;</w:t>
            </w:r>
          </w:p>
          <w:p w14:paraId="67E8661C" w14:textId="77777777" w:rsidR="00624019" w:rsidRDefault="00E71129">
            <w:pPr>
              <w:spacing w:before="120" w:after="120" w:line="240" w:lineRule="auto"/>
              <w:ind w:left="0" w:firstLine="0"/>
              <w:jc w:val="both"/>
              <w:rPr>
                <w:sz w:val="24"/>
                <w:szCs w:val="24"/>
              </w:rPr>
            </w:pPr>
            <w:r>
              <w:rPr>
                <w:sz w:val="24"/>
                <w:szCs w:val="24"/>
              </w:rPr>
              <w:t>XIII - realizar os procedimentos relativos à Tomada de Contas Especial, quando for o caso;</w:t>
            </w:r>
          </w:p>
          <w:p w14:paraId="59A2246D" w14:textId="77777777" w:rsidR="00624019" w:rsidRDefault="00E71129">
            <w:pPr>
              <w:spacing w:before="120" w:after="120" w:line="240" w:lineRule="auto"/>
              <w:ind w:left="0" w:firstLine="0"/>
              <w:jc w:val="both"/>
              <w:rPr>
                <w:sz w:val="24"/>
                <w:szCs w:val="24"/>
              </w:rPr>
            </w:pPr>
            <w:r>
              <w:rPr>
                <w:sz w:val="24"/>
                <w:szCs w:val="24"/>
              </w:rPr>
              <w:t>XIV - cumprir com os procedimentos de transparência e publicidade atribuídos ao poder público conforme o disposto na Seção III da IN MinC nº 08 de 11 de maio de 2016;</w:t>
            </w:r>
          </w:p>
          <w:p w14:paraId="3C5C44C9" w14:textId="77777777" w:rsidR="00624019" w:rsidRDefault="00E71129">
            <w:pPr>
              <w:spacing w:before="120" w:after="120" w:line="240" w:lineRule="auto"/>
              <w:ind w:left="0" w:firstLine="0"/>
              <w:jc w:val="both"/>
              <w:rPr>
                <w:sz w:val="24"/>
                <w:szCs w:val="24"/>
              </w:rPr>
            </w:pPr>
            <w:r>
              <w:rPr>
                <w:sz w:val="24"/>
                <w:szCs w:val="24"/>
              </w:rPr>
              <w:t xml:space="preserve">XV - </w:t>
            </w:r>
            <w:proofErr w:type="gramStart"/>
            <w:r>
              <w:rPr>
                <w:sz w:val="24"/>
                <w:szCs w:val="24"/>
              </w:rPr>
              <w:t>repassar</w:t>
            </w:r>
            <w:proofErr w:type="gramEnd"/>
            <w:r>
              <w:rPr>
                <w:sz w:val="24"/>
                <w:szCs w:val="24"/>
              </w:rPr>
              <w:t xml:space="preserve"> os recursos financeiros ao PONTO DE CULTURA, de acordo com a programação orçamentária e financeira do ente público, obedecendo ao cronograma financeiro constante deste instrumento e do plano de trabalho;</w:t>
            </w:r>
          </w:p>
          <w:p w14:paraId="3AC7AF08" w14:textId="77777777" w:rsidR="00624019" w:rsidRDefault="00E71129">
            <w:pPr>
              <w:spacing w:before="120" w:after="120" w:line="240" w:lineRule="auto"/>
              <w:ind w:left="0" w:firstLine="0"/>
              <w:jc w:val="both"/>
              <w:rPr>
                <w:sz w:val="24"/>
                <w:szCs w:val="24"/>
              </w:rPr>
            </w:pPr>
            <w:r>
              <w:rPr>
                <w:sz w:val="24"/>
                <w:szCs w:val="24"/>
              </w:rPr>
              <w:t>XVI - prorrogar “de ofício” o prazo de vigência do TCC antes do seu término, quando der causa ao atraso na liberação dos recursos, limitada à prorrogação ao exato período do atraso verificado;</w:t>
            </w:r>
          </w:p>
          <w:p w14:paraId="1992A1D9" w14:textId="77777777" w:rsidR="00624019" w:rsidRDefault="00E71129">
            <w:pPr>
              <w:spacing w:before="120" w:after="120" w:line="240" w:lineRule="auto"/>
              <w:ind w:left="0" w:firstLine="0"/>
              <w:jc w:val="both"/>
              <w:rPr>
                <w:sz w:val="24"/>
                <w:szCs w:val="24"/>
              </w:rPr>
            </w:pPr>
            <w:r>
              <w:rPr>
                <w:sz w:val="24"/>
                <w:szCs w:val="24"/>
              </w:rPr>
              <w:lastRenderedPageBreak/>
              <w:t>XVII - aplicar as penalidades previstas e proceder às ações administrativas necessárias à exigência da restituição dos recursos transferidos;</w:t>
            </w:r>
          </w:p>
          <w:p w14:paraId="2957B070" w14:textId="77777777" w:rsidR="00624019" w:rsidRDefault="00E71129">
            <w:pPr>
              <w:spacing w:before="120" w:after="120" w:line="240" w:lineRule="auto"/>
              <w:ind w:left="0" w:firstLine="0"/>
              <w:jc w:val="both"/>
              <w:rPr>
                <w:sz w:val="24"/>
                <w:szCs w:val="24"/>
              </w:rPr>
            </w:pPr>
            <w:r>
              <w:rPr>
                <w:sz w:val="24"/>
                <w:szCs w:val="24"/>
              </w:rPr>
              <w:t>XVIII - comunicar aos Pontos e Pontões de Cultura a identificação de quaisquer irregularidades decorrentes do uso dos recursos ou pendências de ordem técnica, podendo suspender a liberação de recursos e fixar prazo de trinta dias para saneamento ou apresentação de justificativa com informações e esclarecimentos, prorrogável uma única vez por igual período.</w:t>
            </w:r>
          </w:p>
          <w:p w14:paraId="241891C7" w14:textId="77777777" w:rsidR="00624019" w:rsidRDefault="00E71129">
            <w:pPr>
              <w:spacing w:before="120" w:after="120" w:line="240" w:lineRule="auto"/>
              <w:ind w:left="0" w:firstLine="0"/>
              <w:jc w:val="both"/>
              <w:rPr>
                <w:sz w:val="24"/>
                <w:szCs w:val="24"/>
              </w:rPr>
            </w:pPr>
            <w:r>
              <w:rPr>
                <w:sz w:val="24"/>
                <w:szCs w:val="24"/>
              </w:rPr>
              <w:t>XIX - analisar a prestação de contas dos recursos aplicados na consecução do objeto deste TCC, na forma e prazo fixados no Decreto nº 11.453/2023 e no art. 47 da IN MinC nº 08/2016;</w:t>
            </w:r>
          </w:p>
          <w:p w14:paraId="5D9D5802" w14:textId="77777777" w:rsidR="00624019" w:rsidRDefault="00E71129">
            <w:pPr>
              <w:spacing w:before="120" w:after="120" w:line="240" w:lineRule="auto"/>
              <w:ind w:left="0" w:firstLine="0"/>
              <w:jc w:val="both"/>
              <w:rPr>
                <w:sz w:val="24"/>
                <w:szCs w:val="24"/>
              </w:rPr>
            </w:pPr>
            <w:r>
              <w:rPr>
                <w:sz w:val="24"/>
                <w:szCs w:val="24"/>
              </w:rPr>
              <w:t xml:space="preserve">XX - </w:t>
            </w:r>
            <w:proofErr w:type="gramStart"/>
            <w:r>
              <w:rPr>
                <w:sz w:val="24"/>
                <w:szCs w:val="24"/>
              </w:rPr>
              <w:t>nos</w:t>
            </w:r>
            <w:proofErr w:type="gramEnd"/>
            <w:r>
              <w:rPr>
                <w:sz w:val="24"/>
                <w:szCs w:val="24"/>
              </w:rPr>
              <w:t xml:space="preserve"> casos em que o PONTO DE CULTURA não apresentar o Relatório de Execução do Objeto ou o Relatório de Execução Financeira nos prazos devidos, enviar notificação exigindo que o faça no prazo máximo de trinta dias, sob pena de rejeição das contas e exigência de devolução integral dos recursos, com atualização monetária e juros;</w:t>
            </w:r>
          </w:p>
          <w:p w14:paraId="784620F6" w14:textId="77777777" w:rsidR="00624019" w:rsidRDefault="00E71129">
            <w:pPr>
              <w:spacing w:before="120" w:after="120" w:line="240" w:lineRule="auto"/>
              <w:ind w:left="0" w:firstLine="0"/>
              <w:jc w:val="both"/>
              <w:rPr>
                <w:sz w:val="24"/>
                <w:szCs w:val="24"/>
              </w:rPr>
            </w:pPr>
            <w:r>
              <w:rPr>
                <w:sz w:val="24"/>
                <w:szCs w:val="24"/>
              </w:rPr>
              <w:t>XXI - exercer, se conveniente e oportuno, a prerrogativa de assumir ou de transferir a responsabilidade pela execução do objeto, no caso de paralisação ou da ocorrência de fato relevante, de modo a evitar sua descontinuidade.</w:t>
            </w:r>
          </w:p>
          <w:p w14:paraId="356B6E36" w14:textId="77777777" w:rsidR="00624019" w:rsidRDefault="00624019">
            <w:pPr>
              <w:spacing w:before="120" w:after="120" w:line="240" w:lineRule="auto"/>
              <w:ind w:left="0" w:firstLine="0"/>
              <w:jc w:val="both"/>
              <w:rPr>
                <w:sz w:val="24"/>
                <w:szCs w:val="24"/>
              </w:rPr>
            </w:pPr>
          </w:p>
        </w:tc>
      </w:tr>
      <w:tr w:rsidR="00624019" w14:paraId="6B2759D0"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5E7FE2A9" w14:textId="77777777" w:rsidR="00624019" w:rsidRDefault="00E71129">
            <w:pPr>
              <w:spacing w:before="120" w:after="120" w:line="240" w:lineRule="auto"/>
              <w:ind w:left="0" w:firstLine="0"/>
              <w:jc w:val="both"/>
              <w:rPr>
                <w:b/>
                <w:sz w:val="24"/>
                <w:szCs w:val="24"/>
              </w:rPr>
            </w:pPr>
            <w:r>
              <w:rPr>
                <w:b/>
                <w:sz w:val="24"/>
                <w:szCs w:val="24"/>
              </w:rPr>
              <w:lastRenderedPageBreak/>
              <w:t>4.2.</w:t>
            </w:r>
            <w:r>
              <w:rPr>
                <w:sz w:val="24"/>
                <w:szCs w:val="24"/>
              </w:rPr>
              <w:t xml:space="preserve">   </w:t>
            </w:r>
            <w:r>
              <w:rPr>
                <w:b/>
                <w:sz w:val="24"/>
                <w:szCs w:val="24"/>
              </w:rPr>
              <w:t>Da Entidade Cultural</w:t>
            </w:r>
          </w:p>
        </w:tc>
      </w:tr>
      <w:tr w:rsidR="00624019" w14:paraId="73280AE3" w14:textId="77777777">
        <w:trPr>
          <w:trHeight w:val="226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5FAD7A65" w14:textId="77777777" w:rsidR="00624019" w:rsidRDefault="00E71129">
            <w:pPr>
              <w:spacing w:before="120" w:after="120" w:line="240" w:lineRule="auto"/>
              <w:ind w:left="0" w:firstLine="0"/>
              <w:jc w:val="both"/>
              <w:rPr>
                <w:sz w:val="24"/>
                <w:szCs w:val="24"/>
              </w:rPr>
            </w:pPr>
            <w:r>
              <w:rPr>
                <w:sz w:val="24"/>
                <w:szCs w:val="24"/>
              </w:rPr>
              <w:t>Incumbe à Entidade Cultural observar as obrigações descritas na legislação de regência e, ainda, as seguintes responsabilidades:</w:t>
            </w:r>
          </w:p>
          <w:p w14:paraId="1D3D5C05" w14:textId="77777777" w:rsidR="00624019" w:rsidRDefault="00E71129">
            <w:pPr>
              <w:spacing w:before="120" w:after="120" w:line="240" w:lineRule="auto"/>
              <w:ind w:left="0" w:firstLine="0"/>
              <w:jc w:val="both"/>
              <w:rPr>
                <w:sz w:val="24"/>
                <w:szCs w:val="24"/>
              </w:rPr>
            </w:pPr>
            <w:r>
              <w:rPr>
                <w:sz w:val="24"/>
                <w:szCs w:val="24"/>
              </w:rPr>
              <w:t xml:space="preserve">I - </w:t>
            </w:r>
            <w:proofErr w:type="gramStart"/>
            <w:r>
              <w:rPr>
                <w:sz w:val="24"/>
                <w:szCs w:val="24"/>
              </w:rPr>
              <w:t>executar</w:t>
            </w:r>
            <w:proofErr w:type="gramEnd"/>
            <w:r>
              <w:rPr>
                <w:sz w:val="24"/>
                <w:szCs w:val="24"/>
              </w:rPr>
              <w:t xml:space="preserve"> o projeto conforme Plano de Trabalho aprovado e produzir provas documentais sobre o andamento da execução do projeto, inclusive das alterações no Plano de Trabalho;</w:t>
            </w:r>
          </w:p>
          <w:p w14:paraId="55FFF1CC" w14:textId="77777777" w:rsidR="00624019" w:rsidRDefault="00E71129">
            <w:pPr>
              <w:spacing w:before="120" w:after="120" w:line="240" w:lineRule="auto"/>
              <w:ind w:left="0" w:firstLine="0"/>
              <w:jc w:val="both"/>
              <w:rPr>
                <w:sz w:val="24"/>
                <w:szCs w:val="24"/>
              </w:rPr>
            </w:pPr>
            <w:r>
              <w:rPr>
                <w:sz w:val="24"/>
                <w:szCs w:val="24"/>
              </w:rPr>
              <w:t xml:space="preserve">II - </w:t>
            </w:r>
            <w:proofErr w:type="gramStart"/>
            <w:r>
              <w:rPr>
                <w:sz w:val="24"/>
                <w:szCs w:val="24"/>
              </w:rPr>
              <w:t>cumprir</w:t>
            </w:r>
            <w:proofErr w:type="gramEnd"/>
            <w:r>
              <w:rPr>
                <w:sz w:val="24"/>
                <w:szCs w:val="24"/>
              </w:rPr>
              <w:t xml:space="preserve"> com os procedimentos de transparência e publicidade atribuídos à entidade cultural conforme o disposto no Capítulo </w:t>
            </w:r>
            <w:proofErr w:type="gramStart"/>
            <w:r>
              <w:rPr>
                <w:sz w:val="24"/>
                <w:szCs w:val="24"/>
              </w:rPr>
              <w:t>IV,  Seção</w:t>
            </w:r>
            <w:proofErr w:type="gramEnd"/>
            <w:r>
              <w:rPr>
                <w:sz w:val="24"/>
                <w:szCs w:val="24"/>
              </w:rPr>
              <w:t xml:space="preserve"> III da IN MinC nº 08 de 11 de maio de 2016;</w:t>
            </w:r>
          </w:p>
          <w:p w14:paraId="56EC11F9" w14:textId="77777777" w:rsidR="00624019" w:rsidRDefault="00E71129">
            <w:pPr>
              <w:spacing w:before="120" w:after="120" w:line="240" w:lineRule="auto"/>
              <w:ind w:left="0" w:firstLine="0"/>
              <w:jc w:val="both"/>
              <w:rPr>
                <w:sz w:val="24"/>
                <w:szCs w:val="24"/>
              </w:rPr>
            </w:pPr>
            <w:r>
              <w:rPr>
                <w:sz w:val="24"/>
                <w:szCs w:val="24"/>
              </w:rPr>
              <w:t>III - divulgar, em destaque, o nome do Ministério da Cultura/Governo Federal e do ENTE PÚBLICO parceiro em todos os atos de promoção e divulgação do projeto, obedecendo aos critérios de veiculação das logomarcas estabelecidas, que serão disponibilizadas pela SCDC/MinC e pelo ENTE PÚBLICO parceiro, observadas as restrições vigentes em ano eleitoral, quando for o caso;</w:t>
            </w:r>
          </w:p>
          <w:p w14:paraId="397A68C1" w14:textId="77777777" w:rsidR="00624019" w:rsidRDefault="00E71129">
            <w:pPr>
              <w:spacing w:before="120" w:after="120" w:line="240" w:lineRule="auto"/>
              <w:ind w:left="0" w:firstLine="0"/>
              <w:jc w:val="both"/>
              <w:rPr>
                <w:sz w:val="24"/>
                <w:szCs w:val="24"/>
              </w:rPr>
            </w:pPr>
            <w:r>
              <w:rPr>
                <w:sz w:val="24"/>
                <w:szCs w:val="24"/>
              </w:rPr>
              <w:t xml:space="preserve">IV - </w:t>
            </w:r>
            <w:proofErr w:type="gramStart"/>
            <w:r>
              <w:rPr>
                <w:sz w:val="24"/>
                <w:szCs w:val="24"/>
              </w:rPr>
              <w:t>desenvolver</w:t>
            </w:r>
            <w:proofErr w:type="gramEnd"/>
            <w:r>
              <w:rPr>
                <w:sz w:val="24"/>
                <w:szCs w:val="24"/>
              </w:rPr>
              <w:t xml:space="preserve"> uma gestão compartilhada e participativa, por meio de instâncias, fóruns e espaços de diálogos junto aos beneficiários em sua área de abrangência;</w:t>
            </w:r>
          </w:p>
          <w:p w14:paraId="28119226" w14:textId="77777777" w:rsidR="00624019" w:rsidRDefault="00E71129">
            <w:pPr>
              <w:spacing w:before="120" w:after="120" w:line="240" w:lineRule="auto"/>
              <w:ind w:left="0" w:firstLine="0"/>
              <w:jc w:val="both"/>
              <w:rPr>
                <w:sz w:val="24"/>
                <w:szCs w:val="24"/>
              </w:rPr>
            </w:pPr>
            <w:r>
              <w:rPr>
                <w:sz w:val="24"/>
                <w:szCs w:val="24"/>
              </w:rPr>
              <w:t xml:space="preserve">V - </w:t>
            </w:r>
            <w:proofErr w:type="gramStart"/>
            <w:r>
              <w:rPr>
                <w:sz w:val="24"/>
                <w:szCs w:val="24"/>
              </w:rPr>
              <w:t>envidar</w:t>
            </w:r>
            <w:proofErr w:type="gramEnd"/>
            <w:r>
              <w:rPr>
                <w:sz w:val="24"/>
                <w:szCs w:val="24"/>
              </w:rPr>
              <w:t xml:space="preserve"> esforços visando atuar nos processos participativos instituídos pelo Sistema Nacional de Cultura-SNC (especialmente as Conferências de Cultura) e pela PNCV (especialmente as </w:t>
            </w:r>
            <w:proofErr w:type="spellStart"/>
            <w:r>
              <w:rPr>
                <w:sz w:val="24"/>
                <w:szCs w:val="24"/>
              </w:rPr>
              <w:t>TEIAs</w:t>
            </w:r>
            <w:proofErr w:type="spellEnd"/>
            <w:r>
              <w:rPr>
                <w:sz w:val="24"/>
                <w:szCs w:val="24"/>
              </w:rPr>
              <w:t>) em âmbito local, regional e nacional;</w:t>
            </w:r>
          </w:p>
          <w:p w14:paraId="45209412" w14:textId="77777777" w:rsidR="00624019" w:rsidRDefault="00E71129">
            <w:pPr>
              <w:spacing w:before="120" w:after="120" w:line="240" w:lineRule="auto"/>
              <w:ind w:left="0" w:firstLine="0"/>
              <w:jc w:val="both"/>
              <w:rPr>
                <w:sz w:val="24"/>
                <w:szCs w:val="24"/>
              </w:rPr>
            </w:pPr>
            <w:r>
              <w:rPr>
                <w:sz w:val="24"/>
                <w:szCs w:val="24"/>
              </w:rPr>
              <w:t xml:space="preserve">VI - </w:t>
            </w:r>
            <w:proofErr w:type="gramStart"/>
            <w:r>
              <w:rPr>
                <w:sz w:val="24"/>
                <w:szCs w:val="24"/>
              </w:rPr>
              <w:t>estimular</w:t>
            </w:r>
            <w:proofErr w:type="gramEnd"/>
            <w:r>
              <w:rPr>
                <w:sz w:val="24"/>
                <w:szCs w:val="24"/>
              </w:rPr>
              <w:t xml:space="preserve"> a participação ativa dos beneficiários da PNCV nos processos participativos instituídos no SNC e na PNCV em âmbito local, regional e nacional;</w:t>
            </w:r>
          </w:p>
          <w:p w14:paraId="0DDD4F55" w14:textId="77777777" w:rsidR="00624019" w:rsidRDefault="00E71129">
            <w:pPr>
              <w:spacing w:before="120" w:after="120" w:line="240" w:lineRule="auto"/>
              <w:ind w:left="0" w:firstLine="0"/>
              <w:jc w:val="both"/>
              <w:rPr>
                <w:sz w:val="24"/>
                <w:szCs w:val="24"/>
              </w:rPr>
            </w:pPr>
            <w:r>
              <w:rPr>
                <w:sz w:val="24"/>
                <w:szCs w:val="24"/>
              </w:rPr>
              <w:lastRenderedPageBreak/>
              <w:t>VII - contribuir com a organização e funcionamento da Rede Cultura Viva e de suas instâncias, mecanismos e processos de gestão compartilhada, participação e controle social;</w:t>
            </w:r>
          </w:p>
          <w:p w14:paraId="7E392CB8" w14:textId="77777777" w:rsidR="00624019" w:rsidRDefault="00E71129">
            <w:pPr>
              <w:spacing w:before="120" w:after="120" w:line="240" w:lineRule="auto"/>
              <w:ind w:left="0" w:firstLine="0"/>
              <w:jc w:val="both"/>
              <w:rPr>
                <w:sz w:val="24"/>
                <w:szCs w:val="24"/>
              </w:rPr>
            </w:pPr>
            <w:r>
              <w:rPr>
                <w:sz w:val="24"/>
                <w:szCs w:val="24"/>
              </w:rPr>
              <w:t>VIII - manter seus dados cadastrais atualizados no Cadastro Nacional de Pontos e Pontões de Cultura, atendendo à chamada anual de atualização de dados;</w:t>
            </w:r>
          </w:p>
          <w:p w14:paraId="72757B90" w14:textId="77777777" w:rsidR="00624019" w:rsidRDefault="00E71129">
            <w:pPr>
              <w:spacing w:before="120" w:after="120" w:line="240" w:lineRule="auto"/>
              <w:ind w:left="0" w:firstLine="0"/>
              <w:jc w:val="both"/>
              <w:rPr>
                <w:sz w:val="24"/>
                <w:szCs w:val="24"/>
              </w:rPr>
            </w:pPr>
            <w:r>
              <w:rPr>
                <w:sz w:val="24"/>
                <w:szCs w:val="24"/>
              </w:rPr>
              <w:t>IX - dar transparência aos valores pagos a título de remuneração de sua equipe de trabalho vinculada à execução do TCC, em sua sede e no seu sítio eletrônico, sendo vedado o pagamento, a qualquer título, a servidor ou empregado público, salvo nas hipóteses previstas em lei específica ou na Lei de Diretrizes Orçamentárias, a empresas privadas que tenham em seu quadro societário servidor público da ativa, ou a empregado de empresa pública, ou de sociedade de economia mista, por serviços prestados, inclusive consultoria, assistência técnica ou assemelhados;</w:t>
            </w:r>
          </w:p>
          <w:p w14:paraId="201232BC" w14:textId="77777777" w:rsidR="00624019" w:rsidRDefault="00E71129">
            <w:pPr>
              <w:spacing w:before="120" w:after="120" w:line="240" w:lineRule="auto"/>
              <w:ind w:left="0" w:firstLine="0"/>
              <w:jc w:val="both"/>
              <w:rPr>
                <w:sz w:val="24"/>
                <w:szCs w:val="24"/>
              </w:rPr>
            </w:pPr>
            <w:r>
              <w:rPr>
                <w:sz w:val="24"/>
                <w:szCs w:val="24"/>
              </w:rPr>
              <w:t xml:space="preserve">X - </w:t>
            </w:r>
            <w:proofErr w:type="gramStart"/>
            <w:r>
              <w:rPr>
                <w:sz w:val="24"/>
                <w:szCs w:val="24"/>
              </w:rPr>
              <w:t>permitir</w:t>
            </w:r>
            <w:proofErr w:type="gramEnd"/>
            <w:r>
              <w:rPr>
                <w:sz w:val="24"/>
                <w:szCs w:val="24"/>
              </w:rPr>
              <w:t xml:space="preserve"> livre acesso dos servidores dos órgãos ou das entidades públicas repassadoras dos recursos, do controle interno e do tribunal de contas correspondentes aos processos, aos documentos, às informações referentes aos instrumentos de transferências regulamentados pela Instrução Normativa/MinC nº 8/2016, bem como aos locais de execução do objeto;</w:t>
            </w:r>
          </w:p>
          <w:p w14:paraId="75310DAA" w14:textId="77777777" w:rsidR="00624019" w:rsidRDefault="00E71129">
            <w:pPr>
              <w:spacing w:before="120" w:after="120" w:line="240" w:lineRule="auto"/>
              <w:ind w:left="0" w:firstLine="0"/>
              <w:jc w:val="both"/>
              <w:rPr>
                <w:sz w:val="24"/>
                <w:szCs w:val="24"/>
              </w:rPr>
            </w:pPr>
            <w:r>
              <w:rPr>
                <w:sz w:val="24"/>
                <w:szCs w:val="24"/>
              </w:rPr>
              <w:t xml:space="preserve">XI - a responsabilidade exclusiva pelo gerenciamento administrativo e financeiro dos recursos recebidos; </w:t>
            </w:r>
          </w:p>
          <w:p w14:paraId="75E63BE0" w14:textId="77777777" w:rsidR="00624019" w:rsidRDefault="00E71129">
            <w:pPr>
              <w:spacing w:before="120" w:after="120" w:line="240" w:lineRule="auto"/>
              <w:ind w:left="0" w:firstLine="0"/>
              <w:jc w:val="both"/>
              <w:rPr>
                <w:sz w:val="24"/>
                <w:szCs w:val="24"/>
              </w:rPr>
            </w:pPr>
            <w:r>
              <w:rPr>
                <w:sz w:val="24"/>
                <w:szCs w:val="24"/>
              </w:rPr>
              <w:t>XII - pagar os encargos trabalhistas, previdenciários, fiscais e comerciais relativos ao funcionamento da instituição e ao adimplemento do TCC, não se caracterizando responsabilidade solidária ou subsidiária da administração pública concedente pelos respectivos pagamentos ou qualquer oneração do objeto da parceria ou restrição à sua execução;</w:t>
            </w:r>
          </w:p>
          <w:p w14:paraId="1C93E9CD" w14:textId="77777777" w:rsidR="00624019" w:rsidRDefault="00E71129">
            <w:pPr>
              <w:spacing w:before="120" w:after="120" w:line="240" w:lineRule="auto"/>
              <w:ind w:left="0" w:firstLine="0"/>
              <w:jc w:val="both"/>
              <w:rPr>
                <w:sz w:val="24"/>
                <w:szCs w:val="24"/>
              </w:rPr>
            </w:pPr>
            <w:r>
              <w:rPr>
                <w:sz w:val="24"/>
                <w:szCs w:val="24"/>
              </w:rPr>
              <w:t xml:space="preserve">XIII - prestar contas dos recursos recebidos, conforme acordado neste Termo </w:t>
            </w:r>
            <w:proofErr w:type="gramStart"/>
            <w:r>
              <w:rPr>
                <w:sz w:val="24"/>
                <w:szCs w:val="24"/>
              </w:rPr>
              <w:t>e  na</w:t>
            </w:r>
            <w:proofErr w:type="gramEnd"/>
            <w:r>
              <w:rPr>
                <w:sz w:val="24"/>
                <w:szCs w:val="24"/>
              </w:rPr>
              <w:t xml:space="preserve"> forma dos atos normativos que se relacionam com o tema;</w:t>
            </w:r>
          </w:p>
          <w:p w14:paraId="717D26D3" w14:textId="77777777" w:rsidR="00624019" w:rsidRDefault="00E71129">
            <w:pPr>
              <w:spacing w:before="120" w:after="120" w:line="240" w:lineRule="auto"/>
              <w:ind w:left="0" w:firstLine="0"/>
              <w:jc w:val="both"/>
              <w:rPr>
                <w:sz w:val="24"/>
                <w:szCs w:val="24"/>
              </w:rPr>
            </w:pPr>
            <w:r>
              <w:rPr>
                <w:sz w:val="24"/>
                <w:szCs w:val="24"/>
              </w:rPr>
              <w:t>XIV - guardar os documentos originais de comprovação do cumprimento do objeto pelo prazo de cinco anos após a entrega da prestação de contas, estando ciente de que a documentação de comprovação fiscal em princípio não será exigida, mas deve ser obtida e guardada pela entidade cultural pelo mesmo prazo, e inclusive pode ser solicitada para fins de demonstração de cumprimento de obrigações perante outras autoridades estatais, tais como os órgãos de fiscalização tributária, previdenciária e trabalhista, órgãos de controle interno e externo do Governo Estadual ou Federal; e</w:t>
            </w:r>
          </w:p>
          <w:p w14:paraId="6947662F" w14:textId="77777777" w:rsidR="00624019" w:rsidRDefault="00E71129">
            <w:pPr>
              <w:spacing w:before="120" w:after="120" w:line="240" w:lineRule="auto"/>
              <w:ind w:left="0" w:firstLine="0"/>
              <w:jc w:val="both"/>
              <w:rPr>
                <w:sz w:val="24"/>
                <w:szCs w:val="24"/>
              </w:rPr>
            </w:pPr>
            <w:r>
              <w:rPr>
                <w:sz w:val="24"/>
                <w:szCs w:val="24"/>
              </w:rPr>
              <w:t xml:space="preserve">XV - </w:t>
            </w:r>
            <w:proofErr w:type="gramStart"/>
            <w:r>
              <w:rPr>
                <w:sz w:val="24"/>
                <w:szCs w:val="24"/>
              </w:rPr>
              <w:t>adquirir</w:t>
            </w:r>
            <w:proofErr w:type="gramEnd"/>
            <w:r>
              <w:rPr>
                <w:sz w:val="24"/>
                <w:szCs w:val="24"/>
              </w:rPr>
              <w:t xml:space="preserve"> e manter em bom estado equipamentos multimídia, direcionados à cultura digital, que contribuam com o objeto pactuado, salvo quando a Entidade declare que já possui equipamento em adequadas condições de manutenção e funcionamento, comprometendo-se a disponibilizá-lo para uso na execução da parceria.</w:t>
            </w:r>
          </w:p>
        </w:tc>
      </w:tr>
    </w:tbl>
    <w:p w14:paraId="6236A34B" w14:textId="77777777" w:rsidR="00624019" w:rsidRDefault="00624019">
      <w:pPr>
        <w:ind w:left="0" w:hanging="2"/>
      </w:pPr>
    </w:p>
    <w:tbl>
      <w:tblPr>
        <w:tblStyle w:val="StGen35"/>
        <w:tblW w:w="0" w:type="auto"/>
        <w:tblInd w:w="0" w:type="dxa"/>
        <w:tblLook w:val="04A0" w:firstRow="1" w:lastRow="0" w:firstColumn="1" w:lastColumn="0" w:noHBand="0" w:noVBand="1"/>
      </w:tblPr>
      <w:tblGrid>
        <w:gridCol w:w="9958"/>
      </w:tblGrid>
      <w:tr w:rsidR="00624019" w14:paraId="1A03CACD"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652365C3"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b/>
                <w:color w:val="000000"/>
                <w:sz w:val="24"/>
                <w:szCs w:val="24"/>
              </w:rPr>
            </w:pPr>
            <w:r>
              <w:rPr>
                <w:b/>
                <w:sz w:val="24"/>
                <w:szCs w:val="24"/>
              </w:rPr>
              <w:t xml:space="preserve">5. </w:t>
            </w:r>
            <w:r>
              <w:rPr>
                <w:b/>
                <w:color w:val="000000"/>
                <w:sz w:val="24"/>
                <w:szCs w:val="24"/>
              </w:rPr>
              <w:t>DOS VALORES</w:t>
            </w:r>
          </w:p>
        </w:tc>
      </w:tr>
      <w:tr w:rsidR="00624019" w14:paraId="5B33F21A" w14:textId="77777777">
        <w:trPr>
          <w:trHeight w:val="139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1E87CF99"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lastRenderedPageBreak/>
              <w:t>Para execução das atividades previstas no Plano de Trabalho deste TCC, serão disponibilizados pelo Ente Público recursos no valor total de R$XXXX, em parcela única, de acordo com o Cronograma de Desembolso constante do Plano de Trabalho, correspondente à Nota de Empenho XXXX, de XX/XX/2025.</w:t>
            </w:r>
          </w:p>
        </w:tc>
      </w:tr>
      <w:tr w:rsidR="00624019" w14:paraId="7391FDCE"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72DBC142"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b/>
                <w:color w:val="000000" w:themeColor="text1"/>
                <w:sz w:val="24"/>
                <w:szCs w:val="24"/>
              </w:rPr>
            </w:pPr>
            <w:r>
              <w:rPr>
                <w:b/>
                <w:color w:val="000000" w:themeColor="text1"/>
                <w:sz w:val="24"/>
                <w:szCs w:val="24"/>
              </w:rPr>
              <w:t>5.1 Da movimentação dos recursos financeiros</w:t>
            </w:r>
          </w:p>
        </w:tc>
      </w:tr>
      <w:tr w:rsidR="00624019" w14:paraId="10B0D75B" w14:textId="77777777">
        <w:trPr>
          <w:trHeight w:val="226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42C2B95A"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t>Os recursos referentes ao presente Termo de Compromisso Cultural, a serem desembolsados pelo Ente Público, serão depositados e geridos em conta específica de instituição financeira indicada pela entidade cultural, na Agência XXXX – Banco XXXX, na cidade XXXX, UF XX, em conformidade com os prazos estabelecidos no Cronograma Financeiro constante do Plano de Trabalho.</w:t>
            </w:r>
          </w:p>
          <w:p w14:paraId="434D92BA"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t>5.1.1 Os recursos depositados nesta conta bancária específica, enquanto não empregados na sua finalidade, serão obrigatoriamente aplicados:</w:t>
            </w:r>
          </w:p>
          <w:p w14:paraId="1202CC07"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t xml:space="preserve">I - </w:t>
            </w:r>
            <w:proofErr w:type="gramStart"/>
            <w:r>
              <w:rPr>
                <w:color w:val="000000" w:themeColor="text1"/>
                <w:sz w:val="24"/>
                <w:szCs w:val="24"/>
              </w:rPr>
              <w:t>em</w:t>
            </w:r>
            <w:proofErr w:type="gramEnd"/>
            <w:r>
              <w:rPr>
                <w:color w:val="000000" w:themeColor="text1"/>
                <w:sz w:val="24"/>
                <w:szCs w:val="24"/>
              </w:rPr>
              <w:t xml:space="preserve"> caderneta de poupança, ou</w:t>
            </w:r>
          </w:p>
          <w:p w14:paraId="1059F5F2"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t xml:space="preserve">II - </w:t>
            </w:r>
            <w:proofErr w:type="gramStart"/>
            <w:r>
              <w:rPr>
                <w:color w:val="000000" w:themeColor="text1"/>
                <w:sz w:val="24"/>
                <w:szCs w:val="24"/>
              </w:rPr>
              <w:t>em</w:t>
            </w:r>
            <w:proofErr w:type="gramEnd"/>
            <w:r>
              <w:rPr>
                <w:color w:val="000000" w:themeColor="text1"/>
                <w:sz w:val="24"/>
                <w:szCs w:val="24"/>
              </w:rPr>
              <w:t xml:space="preserve"> fundo de aplicação financeira de curto prazo ou operação de mercado aberto lastreada em título da dívida pública.</w:t>
            </w:r>
          </w:p>
          <w:p w14:paraId="663D10BD"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t>5.1.2 Os recursos deste Termo de Compromisso Cultural serão utilizados exclusivamente para o pagamento das despesas previstas no objeto do TCC, vedada a sua aplicação em finalidade diversa, ainda que decorrentes de necessidade emergencial do PONTO DE CULTURA.</w:t>
            </w:r>
          </w:p>
          <w:p w14:paraId="4FB81BF8"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t>5.1.3 Os rendimentos de aplicações financeiras poderão ser aplicados para manter o poder de compra dos recursos da parceria, bem como para ampliação ou criação de metas, durante a vigência do TCC, desde que contribuam para a execução do objeto, ou para incremento deste.</w:t>
            </w:r>
          </w:p>
          <w:p w14:paraId="6515D5DA"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t>5.1.4 O uso de rendimentos para as finalidades descritas no item 5.1.3 poderá ser realizado sem autorização prévia da administração pública, desde que seja descrito no Relatório de Execução do Objeto, com motivação.</w:t>
            </w:r>
          </w:p>
          <w:p w14:paraId="11BA0775"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t>5.1.5 O remanejamento de recurso no plano de trabalho poderá ocorrer desde que:</w:t>
            </w:r>
          </w:p>
          <w:p w14:paraId="28BCBF44"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t xml:space="preserve">I - </w:t>
            </w:r>
            <w:proofErr w:type="gramStart"/>
            <w:r>
              <w:rPr>
                <w:color w:val="000000" w:themeColor="text1"/>
                <w:sz w:val="24"/>
                <w:szCs w:val="24"/>
              </w:rPr>
              <w:t>seja</w:t>
            </w:r>
            <w:proofErr w:type="gramEnd"/>
            <w:r>
              <w:rPr>
                <w:color w:val="000000" w:themeColor="text1"/>
                <w:sz w:val="24"/>
                <w:szCs w:val="24"/>
              </w:rPr>
              <w:t xml:space="preserve"> realizado durante a vigência do TCC;</w:t>
            </w:r>
          </w:p>
          <w:p w14:paraId="6C024A2C"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t xml:space="preserve">II - </w:t>
            </w:r>
            <w:proofErr w:type="gramStart"/>
            <w:r>
              <w:rPr>
                <w:color w:val="000000" w:themeColor="text1"/>
                <w:sz w:val="24"/>
                <w:szCs w:val="24"/>
              </w:rPr>
              <w:t>tenha</w:t>
            </w:r>
            <w:proofErr w:type="gramEnd"/>
            <w:r>
              <w:rPr>
                <w:color w:val="000000" w:themeColor="text1"/>
                <w:sz w:val="24"/>
                <w:szCs w:val="24"/>
              </w:rPr>
              <w:t xml:space="preserve"> como finalidade o cumprimento do objeto pactuado;</w:t>
            </w:r>
          </w:p>
          <w:p w14:paraId="2EE47C36"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t>III - não altere o valor global do orçamento aprovado no TCC.</w:t>
            </w:r>
          </w:p>
          <w:p w14:paraId="0E7DF1C5" w14:textId="77777777" w:rsidR="00624019" w:rsidRDefault="00E71129">
            <w:pPr>
              <w:spacing w:before="120" w:after="120" w:line="240" w:lineRule="auto"/>
              <w:ind w:left="0" w:firstLine="0"/>
              <w:jc w:val="both"/>
              <w:rPr>
                <w:color w:val="000000" w:themeColor="text1"/>
                <w:sz w:val="24"/>
                <w:szCs w:val="24"/>
              </w:rPr>
            </w:pPr>
            <w:r>
              <w:rPr>
                <w:color w:val="000000" w:themeColor="text1"/>
                <w:sz w:val="24"/>
                <w:szCs w:val="24"/>
              </w:rPr>
              <w:t>5.1.6 Após a conclusão, rescisão ou extinção deste TCC, os saldos financeiros remanescentes, inclusive os provenientes das receitas obtidas das aplicações financeiras realizadas, deverão ser devolvidos pelo PONTO DE CULTURA ao Ente Público, no prazo de trinta dias.</w:t>
            </w:r>
          </w:p>
        </w:tc>
      </w:tr>
    </w:tbl>
    <w:p w14:paraId="6B4267CB" w14:textId="77777777" w:rsidR="00624019" w:rsidRDefault="00624019">
      <w:pPr>
        <w:ind w:left="0" w:hanging="2"/>
      </w:pPr>
    </w:p>
    <w:p w14:paraId="6D94B740" w14:textId="77777777" w:rsidR="00624019" w:rsidRDefault="00624019">
      <w:pPr>
        <w:ind w:left="0" w:hanging="2"/>
      </w:pPr>
    </w:p>
    <w:tbl>
      <w:tblPr>
        <w:tblStyle w:val="StGen36"/>
        <w:tblW w:w="0" w:type="auto"/>
        <w:tblInd w:w="0" w:type="dxa"/>
        <w:tblLook w:val="04A0" w:firstRow="1" w:lastRow="0" w:firstColumn="1" w:lastColumn="0" w:noHBand="0" w:noVBand="1"/>
      </w:tblPr>
      <w:tblGrid>
        <w:gridCol w:w="9958"/>
      </w:tblGrid>
      <w:tr w:rsidR="00624019" w14:paraId="2A56C0FE"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7D4710A7"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b/>
                <w:color w:val="000000"/>
                <w:sz w:val="24"/>
                <w:szCs w:val="24"/>
              </w:rPr>
            </w:pPr>
            <w:r>
              <w:rPr>
                <w:b/>
                <w:sz w:val="24"/>
                <w:szCs w:val="24"/>
              </w:rPr>
              <w:t xml:space="preserve">6. </w:t>
            </w:r>
            <w:r>
              <w:rPr>
                <w:b/>
                <w:color w:val="000000"/>
                <w:sz w:val="24"/>
                <w:szCs w:val="24"/>
              </w:rPr>
              <w:t>DO ACOMPANHAMENTO E AVALIAÇÃO</w:t>
            </w:r>
          </w:p>
        </w:tc>
      </w:tr>
      <w:tr w:rsidR="00624019" w14:paraId="02232653" w14:textId="77777777">
        <w:trPr>
          <w:trHeight w:val="226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5D36A085" w14:textId="77777777" w:rsidR="00624019" w:rsidRDefault="00E71129">
            <w:pPr>
              <w:spacing w:before="120" w:after="120" w:line="240" w:lineRule="auto"/>
              <w:ind w:left="0" w:firstLine="0"/>
              <w:jc w:val="both"/>
              <w:rPr>
                <w:sz w:val="24"/>
                <w:szCs w:val="24"/>
              </w:rPr>
            </w:pPr>
            <w:r>
              <w:rPr>
                <w:sz w:val="24"/>
                <w:szCs w:val="24"/>
              </w:rPr>
              <w:lastRenderedPageBreak/>
              <w:t>6.1. A Secretaria de Educação e Cultura realizará o acompanhamento e a avaliação da execução</w:t>
            </w:r>
            <w:r>
              <w:rPr>
                <w:i/>
                <w:sz w:val="24"/>
                <w:szCs w:val="24"/>
              </w:rPr>
              <w:t xml:space="preserve"> </w:t>
            </w:r>
            <w:r>
              <w:rPr>
                <w:sz w:val="24"/>
                <w:szCs w:val="24"/>
              </w:rPr>
              <w:t>deste TCC, periodicamente, durante a vigência da parceria, com vistas a promover o levantamento de dados para subsidiar a avaliação da prestação de contas podendo, para tanto:</w:t>
            </w:r>
          </w:p>
          <w:p w14:paraId="13B8FCC4" w14:textId="77777777" w:rsidR="00624019" w:rsidRDefault="00E71129">
            <w:pPr>
              <w:spacing w:before="120" w:after="120" w:line="240" w:lineRule="auto"/>
              <w:ind w:left="0" w:firstLine="0"/>
              <w:jc w:val="both"/>
              <w:rPr>
                <w:sz w:val="24"/>
                <w:szCs w:val="24"/>
              </w:rPr>
            </w:pPr>
            <w:r>
              <w:rPr>
                <w:sz w:val="24"/>
                <w:szCs w:val="24"/>
              </w:rPr>
              <w:t xml:space="preserve">I </w:t>
            </w:r>
            <w:proofErr w:type="gramStart"/>
            <w:r>
              <w:rPr>
                <w:sz w:val="24"/>
                <w:szCs w:val="24"/>
              </w:rPr>
              <w:t>-  exigir</w:t>
            </w:r>
            <w:proofErr w:type="gramEnd"/>
            <w:r>
              <w:rPr>
                <w:sz w:val="24"/>
                <w:szCs w:val="24"/>
              </w:rPr>
              <w:t xml:space="preserve"> informações técnicas (incluindo relatório fotográfico), prestações de contas parciais e/ou final a qualquer momento;</w:t>
            </w:r>
          </w:p>
          <w:p w14:paraId="3AC594A4" w14:textId="77777777" w:rsidR="00624019" w:rsidRDefault="00E71129">
            <w:pPr>
              <w:spacing w:before="120" w:after="120" w:line="240" w:lineRule="auto"/>
              <w:ind w:left="0" w:firstLine="0"/>
              <w:jc w:val="both"/>
              <w:rPr>
                <w:sz w:val="24"/>
                <w:szCs w:val="24"/>
              </w:rPr>
            </w:pPr>
            <w:r>
              <w:rPr>
                <w:sz w:val="24"/>
                <w:szCs w:val="24"/>
              </w:rPr>
              <w:t xml:space="preserve">II - </w:t>
            </w:r>
            <w:proofErr w:type="gramStart"/>
            <w:r>
              <w:rPr>
                <w:sz w:val="24"/>
                <w:szCs w:val="24"/>
              </w:rPr>
              <w:t>exigir</w:t>
            </w:r>
            <w:proofErr w:type="gramEnd"/>
            <w:r>
              <w:rPr>
                <w:sz w:val="24"/>
                <w:szCs w:val="24"/>
              </w:rPr>
              <w:t xml:space="preserve"> o registro, nos sistemas institucionais indicados pelo Ministério da Cultura, das atividades provenientes da execução do TCC;</w:t>
            </w:r>
          </w:p>
          <w:p w14:paraId="48E41C36" w14:textId="77777777" w:rsidR="00624019" w:rsidRDefault="00E71129">
            <w:pPr>
              <w:spacing w:before="120" w:after="120" w:line="240" w:lineRule="auto"/>
              <w:ind w:left="0" w:firstLine="0"/>
              <w:jc w:val="both"/>
              <w:rPr>
                <w:sz w:val="24"/>
                <w:szCs w:val="24"/>
              </w:rPr>
            </w:pPr>
            <w:r>
              <w:rPr>
                <w:sz w:val="24"/>
                <w:szCs w:val="24"/>
              </w:rPr>
              <w:t>III - usar os diversos canais eletrônicos de comunicação e divulgação absorvendo informações sobre a execução do TCC e adotando providências necessárias, quando for o caso;</w:t>
            </w:r>
          </w:p>
          <w:p w14:paraId="721B2C24" w14:textId="77777777" w:rsidR="00624019" w:rsidRDefault="00E71129">
            <w:pPr>
              <w:spacing w:before="120" w:after="120" w:line="240" w:lineRule="auto"/>
              <w:ind w:left="0" w:firstLine="0"/>
              <w:jc w:val="both"/>
              <w:rPr>
                <w:sz w:val="24"/>
                <w:szCs w:val="24"/>
              </w:rPr>
            </w:pPr>
            <w:r>
              <w:rPr>
                <w:sz w:val="24"/>
                <w:szCs w:val="24"/>
              </w:rPr>
              <w:t xml:space="preserve">IV - </w:t>
            </w:r>
            <w:proofErr w:type="gramStart"/>
            <w:r>
              <w:rPr>
                <w:sz w:val="24"/>
                <w:szCs w:val="24"/>
              </w:rPr>
              <w:t>fazer</w:t>
            </w:r>
            <w:proofErr w:type="gramEnd"/>
            <w:r>
              <w:rPr>
                <w:sz w:val="24"/>
                <w:szCs w:val="24"/>
              </w:rPr>
              <w:t xml:space="preserve"> vistoria in loco (vistoria no local);</w:t>
            </w:r>
          </w:p>
          <w:p w14:paraId="177949D5" w14:textId="77777777" w:rsidR="00624019" w:rsidRDefault="00E71129">
            <w:pPr>
              <w:spacing w:before="120" w:after="120" w:line="240" w:lineRule="auto"/>
              <w:ind w:left="0" w:firstLine="0"/>
              <w:jc w:val="both"/>
              <w:rPr>
                <w:sz w:val="24"/>
                <w:szCs w:val="24"/>
              </w:rPr>
            </w:pPr>
            <w:r>
              <w:rPr>
                <w:sz w:val="24"/>
                <w:szCs w:val="24"/>
              </w:rPr>
              <w:t xml:space="preserve">V - </w:t>
            </w:r>
            <w:proofErr w:type="gramStart"/>
            <w:r>
              <w:rPr>
                <w:sz w:val="24"/>
                <w:szCs w:val="24"/>
              </w:rPr>
              <w:t>utilizar</w:t>
            </w:r>
            <w:proofErr w:type="gramEnd"/>
            <w:r>
              <w:rPr>
                <w:sz w:val="24"/>
                <w:szCs w:val="24"/>
              </w:rPr>
              <w:t xml:space="preserve"> apoio técnico de terceiros, delegar competência ou firmar parcerias com órgãos ou entidades.</w:t>
            </w:r>
          </w:p>
          <w:p w14:paraId="23122176" w14:textId="77777777" w:rsidR="00624019" w:rsidRDefault="00E71129">
            <w:pPr>
              <w:spacing w:before="120" w:after="120" w:line="240" w:lineRule="auto"/>
              <w:ind w:left="0" w:firstLine="0"/>
              <w:jc w:val="both"/>
              <w:rPr>
                <w:sz w:val="24"/>
                <w:szCs w:val="24"/>
              </w:rPr>
            </w:pPr>
            <w:r>
              <w:rPr>
                <w:sz w:val="24"/>
                <w:szCs w:val="24"/>
              </w:rPr>
              <w:t>6.2 A Secretaria de Educação e Cultura produzirá registros sobre suas atividades de acompanhamento e monitoramento, por meio de certidões, memórias de reunião, relatórios ou outros documentos técnicos, podendo propor à entidade cultural a reorientação das ações ou a realização de ajustes para aprimorar a execução do objeto da parceria.</w:t>
            </w:r>
          </w:p>
          <w:p w14:paraId="099A5E5F" w14:textId="77777777" w:rsidR="00624019" w:rsidRDefault="00E71129">
            <w:pPr>
              <w:spacing w:before="120" w:after="120" w:line="240" w:lineRule="auto"/>
              <w:ind w:left="0" w:firstLine="0"/>
              <w:jc w:val="both"/>
              <w:rPr>
                <w:sz w:val="24"/>
                <w:szCs w:val="24"/>
              </w:rPr>
            </w:pPr>
            <w:r>
              <w:rPr>
                <w:sz w:val="24"/>
                <w:szCs w:val="24"/>
              </w:rPr>
              <w:t xml:space="preserve">6.3 Os </w:t>
            </w:r>
            <w:proofErr w:type="spellStart"/>
            <w:r>
              <w:rPr>
                <w:sz w:val="24"/>
                <w:szCs w:val="24"/>
              </w:rPr>
              <w:t>TCCs</w:t>
            </w:r>
            <w:proofErr w:type="spellEnd"/>
            <w:r>
              <w:rPr>
                <w:sz w:val="24"/>
                <w:szCs w:val="24"/>
              </w:rPr>
              <w:t xml:space="preserve"> estarão também sujeitos aos mecanismos de controle social previstos na legislação e ao acompanhamento por comissões e conselhos de políticas públicas da área cultural.</w:t>
            </w:r>
          </w:p>
        </w:tc>
      </w:tr>
    </w:tbl>
    <w:p w14:paraId="19820064" w14:textId="77777777" w:rsidR="00624019" w:rsidRDefault="00624019">
      <w:pPr>
        <w:ind w:left="0" w:hanging="2"/>
      </w:pPr>
    </w:p>
    <w:tbl>
      <w:tblPr>
        <w:tblStyle w:val="StGen37"/>
        <w:tblW w:w="0" w:type="auto"/>
        <w:tblInd w:w="0" w:type="dxa"/>
        <w:tblLook w:val="04A0" w:firstRow="1" w:lastRow="0" w:firstColumn="1" w:lastColumn="0" w:noHBand="0" w:noVBand="1"/>
      </w:tblPr>
      <w:tblGrid>
        <w:gridCol w:w="9958"/>
      </w:tblGrid>
      <w:tr w:rsidR="00624019" w14:paraId="148DB4C0"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2B55C5B0"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b/>
                <w:color w:val="000000"/>
                <w:sz w:val="24"/>
                <w:szCs w:val="24"/>
              </w:rPr>
            </w:pPr>
            <w:r>
              <w:rPr>
                <w:b/>
                <w:sz w:val="24"/>
                <w:szCs w:val="24"/>
              </w:rPr>
              <w:t xml:space="preserve">7. </w:t>
            </w:r>
            <w:r>
              <w:rPr>
                <w:b/>
                <w:color w:val="000000"/>
                <w:sz w:val="24"/>
                <w:szCs w:val="24"/>
              </w:rPr>
              <w:t>DA PRESTAÇÃO DE CONTAS</w:t>
            </w:r>
          </w:p>
        </w:tc>
      </w:tr>
      <w:tr w:rsidR="00624019" w14:paraId="798BE7A9" w14:textId="77777777">
        <w:trPr>
          <w:trHeight w:val="226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1B5BEBFD" w14:textId="77777777" w:rsidR="00624019" w:rsidRDefault="00E71129">
            <w:pPr>
              <w:spacing w:before="120" w:after="120" w:line="240" w:lineRule="auto"/>
              <w:ind w:left="0" w:firstLine="0"/>
              <w:jc w:val="both"/>
              <w:rPr>
                <w:sz w:val="24"/>
                <w:szCs w:val="24"/>
              </w:rPr>
            </w:pPr>
            <w:r>
              <w:rPr>
                <w:sz w:val="24"/>
                <w:szCs w:val="24"/>
              </w:rPr>
              <w:t xml:space="preserve">7.1 A prestação de contas será apresentada por meio do </w:t>
            </w:r>
            <w:r>
              <w:rPr>
                <w:sz w:val="24"/>
                <w:szCs w:val="24"/>
                <w:u w:val="single"/>
              </w:rPr>
              <w:t xml:space="preserve">Relatório de Execução do </w:t>
            </w:r>
            <w:proofErr w:type="gramStart"/>
            <w:r>
              <w:rPr>
                <w:sz w:val="24"/>
                <w:szCs w:val="24"/>
                <w:u w:val="single"/>
              </w:rPr>
              <w:t>Objeto</w:t>
            </w:r>
            <w:r>
              <w:rPr>
                <w:sz w:val="24"/>
                <w:szCs w:val="24"/>
              </w:rPr>
              <w:t>,,</w:t>
            </w:r>
            <w:proofErr w:type="gramEnd"/>
            <w:r>
              <w:rPr>
                <w:sz w:val="24"/>
                <w:szCs w:val="24"/>
              </w:rPr>
              <w:t xml:space="preserve"> no prazo de noventa dias após o fim da vigência do TCC, contendo:</w:t>
            </w:r>
          </w:p>
          <w:p w14:paraId="30791244" w14:textId="77777777" w:rsidR="00624019" w:rsidRDefault="00E71129">
            <w:pPr>
              <w:spacing w:before="120" w:after="120" w:line="240" w:lineRule="auto"/>
              <w:ind w:left="0" w:firstLine="0"/>
              <w:jc w:val="both"/>
              <w:rPr>
                <w:sz w:val="24"/>
                <w:szCs w:val="24"/>
              </w:rPr>
            </w:pPr>
            <w:r>
              <w:rPr>
                <w:sz w:val="24"/>
                <w:szCs w:val="24"/>
              </w:rPr>
              <w:t xml:space="preserve">I - </w:t>
            </w:r>
            <w:proofErr w:type="gramStart"/>
            <w:r>
              <w:rPr>
                <w:sz w:val="24"/>
                <w:szCs w:val="24"/>
              </w:rPr>
              <w:t>relato</w:t>
            </w:r>
            <w:proofErr w:type="gramEnd"/>
            <w:r>
              <w:rPr>
                <w:sz w:val="24"/>
                <w:szCs w:val="24"/>
              </w:rPr>
              <w:t xml:space="preserve"> das atividades realizadas para o cumprimento do objeto, que deve tratar sobre o alcance dos objetivos, sobre ações eventualmente realizadas para promover a acessibilidade e os desdobramentos do projeto, tendo por referência as informações constantes no plano de trabalho;</w:t>
            </w:r>
          </w:p>
          <w:p w14:paraId="2FBE8DE0" w14:textId="77777777" w:rsidR="00624019" w:rsidRDefault="00E71129">
            <w:pPr>
              <w:spacing w:before="120" w:after="120" w:line="240" w:lineRule="auto"/>
              <w:ind w:left="0" w:firstLine="0"/>
              <w:jc w:val="both"/>
              <w:rPr>
                <w:sz w:val="24"/>
                <w:szCs w:val="24"/>
              </w:rPr>
            </w:pPr>
            <w:r>
              <w:rPr>
                <w:sz w:val="24"/>
                <w:szCs w:val="24"/>
              </w:rPr>
              <w:t xml:space="preserve">II - </w:t>
            </w:r>
            <w:proofErr w:type="gramStart"/>
            <w:r>
              <w:rPr>
                <w:sz w:val="24"/>
                <w:szCs w:val="24"/>
              </w:rPr>
              <w:t>comparativo</w:t>
            </w:r>
            <w:proofErr w:type="gramEnd"/>
            <w:r>
              <w:rPr>
                <w:sz w:val="24"/>
                <w:szCs w:val="24"/>
              </w:rPr>
              <w:t xml:space="preserve"> de metas propostas com os resultados alcançados, a partir das informações constantes do plano de trabalho, podendo a comprovação sobre os produtos e serviços relativos às metas se dar pela apresentação de fotos, listas de presença, vídeos, entre outros;</w:t>
            </w:r>
          </w:p>
          <w:p w14:paraId="3C5595AE" w14:textId="77777777" w:rsidR="00624019" w:rsidRDefault="00E71129">
            <w:pPr>
              <w:spacing w:before="120" w:after="120" w:line="240" w:lineRule="auto"/>
              <w:ind w:left="0" w:firstLine="0"/>
              <w:jc w:val="both"/>
              <w:rPr>
                <w:sz w:val="24"/>
                <w:szCs w:val="24"/>
              </w:rPr>
            </w:pPr>
            <w:r>
              <w:rPr>
                <w:sz w:val="24"/>
                <w:szCs w:val="24"/>
              </w:rPr>
              <w:t>III - material que comprove a execução de cada item de despesa e a consecução de cada uma das metas (fotos, listas de presença, vídeos, entre outros) descrito no Plano de Trabalho.</w:t>
            </w:r>
          </w:p>
          <w:p w14:paraId="3A5BFCBE" w14:textId="77777777" w:rsidR="00624019" w:rsidRDefault="00E71129">
            <w:pPr>
              <w:spacing w:before="120" w:after="120" w:line="240" w:lineRule="auto"/>
              <w:ind w:left="0" w:firstLine="0"/>
              <w:jc w:val="both"/>
              <w:rPr>
                <w:sz w:val="24"/>
                <w:szCs w:val="24"/>
              </w:rPr>
            </w:pPr>
            <w:r>
              <w:rPr>
                <w:sz w:val="24"/>
                <w:szCs w:val="24"/>
              </w:rPr>
              <w:t>7.2 Os documentos originais de comprovação do cumprimento do objeto deverão ser guardados pelo PONTO DE CULTURA pelo prazo de cinco anos após a entrega da prestação de contas.</w:t>
            </w:r>
          </w:p>
          <w:p w14:paraId="75FBD844" w14:textId="77777777" w:rsidR="00624019" w:rsidRDefault="00E71129">
            <w:pPr>
              <w:spacing w:before="120" w:after="120" w:line="240" w:lineRule="auto"/>
              <w:ind w:left="0" w:firstLine="0"/>
              <w:jc w:val="both"/>
              <w:rPr>
                <w:sz w:val="24"/>
                <w:szCs w:val="24"/>
              </w:rPr>
            </w:pPr>
            <w:r>
              <w:rPr>
                <w:sz w:val="24"/>
                <w:szCs w:val="24"/>
              </w:rPr>
              <w:t>7.3 O prazo de apresentação do Relatório de Execução do Objeto poderá ser prorrogado por até trinta dias, mediante solicitação fundamentada do PONTO DE CULTURA.</w:t>
            </w:r>
          </w:p>
          <w:p w14:paraId="59A4A156" w14:textId="77777777" w:rsidR="00624019" w:rsidRDefault="00E71129">
            <w:pPr>
              <w:spacing w:before="120" w:after="120" w:line="240" w:lineRule="auto"/>
              <w:ind w:left="0" w:firstLine="0"/>
              <w:jc w:val="both"/>
              <w:rPr>
                <w:sz w:val="24"/>
                <w:szCs w:val="24"/>
              </w:rPr>
            </w:pPr>
            <w:r>
              <w:rPr>
                <w:sz w:val="24"/>
                <w:szCs w:val="24"/>
              </w:rPr>
              <w:lastRenderedPageBreak/>
              <w:t>7.4 Caso o Ente Público verifique que houve inadequação na execução do objeto, o PONTO DE CULTURA será notificado para apresentar Relatório de Execução Financeiro, no prazo de trinta dias, contendo:</w:t>
            </w:r>
          </w:p>
          <w:p w14:paraId="1BCE4B2B" w14:textId="77777777" w:rsidR="00624019" w:rsidRDefault="00E71129">
            <w:pPr>
              <w:spacing w:before="120" w:after="120" w:line="240" w:lineRule="auto"/>
              <w:ind w:left="0" w:firstLine="0"/>
              <w:jc w:val="both"/>
              <w:rPr>
                <w:sz w:val="24"/>
                <w:szCs w:val="24"/>
              </w:rPr>
            </w:pPr>
            <w:r>
              <w:rPr>
                <w:sz w:val="24"/>
                <w:szCs w:val="24"/>
              </w:rPr>
              <w:t>I- - relação de pagamentos, com indicação dos beneficiários desses pagamentos e identificação do item de despesa e meta relacionados a cada pagamento;</w:t>
            </w:r>
          </w:p>
          <w:p w14:paraId="54266BD0" w14:textId="77777777" w:rsidR="00624019" w:rsidRDefault="00E71129">
            <w:pPr>
              <w:spacing w:before="120" w:after="120" w:line="240" w:lineRule="auto"/>
              <w:ind w:left="0" w:firstLine="0"/>
              <w:jc w:val="both"/>
              <w:rPr>
                <w:sz w:val="24"/>
                <w:szCs w:val="24"/>
              </w:rPr>
            </w:pPr>
            <w:r>
              <w:rPr>
                <w:sz w:val="24"/>
                <w:szCs w:val="24"/>
              </w:rPr>
              <w:t xml:space="preserve">II - </w:t>
            </w:r>
            <w:proofErr w:type="gramStart"/>
            <w:r>
              <w:rPr>
                <w:sz w:val="24"/>
                <w:szCs w:val="24"/>
              </w:rPr>
              <w:t>extrato</w:t>
            </w:r>
            <w:proofErr w:type="gramEnd"/>
            <w:r>
              <w:rPr>
                <w:sz w:val="24"/>
                <w:szCs w:val="24"/>
              </w:rPr>
              <w:t xml:space="preserve"> bancário da conta do TCC, incluindo toda a movimentação desde a abertura até a última movimentação, e conciliação bancária; e</w:t>
            </w:r>
          </w:p>
          <w:p w14:paraId="6102F76E" w14:textId="77777777" w:rsidR="00624019" w:rsidRDefault="00E71129">
            <w:pPr>
              <w:spacing w:before="120" w:after="120" w:line="240" w:lineRule="auto"/>
              <w:ind w:left="0" w:firstLine="0"/>
              <w:jc w:val="both"/>
              <w:rPr>
                <w:sz w:val="24"/>
                <w:szCs w:val="24"/>
              </w:rPr>
            </w:pPr>
            <w:r>
              <w:rPr>
                <w:sz w:val="24"/>
                <w:szCs w:val="24"/>
              </w:rPr>
              <w:t>III - comprovante de recolhimento do saldo remanescente de recursos, quando houver.</w:t>
            </w:r>
          </w:p>
          <w:p w14:paraId="49DB343E" w14:textId="77777777" w:rsidR="00624019" w:rsidRDefault="00E71129">
            <w:pPr>
              <w:spacing w:before="120" w:after="120" w:line="240" w:lineRule="auto"/>
              <w:ind w:left="0" w:firstLine="0"/>
              <w:jc w:val="both"/>
              <w:rPr>
                <w:sz w:val="24"/>
                <w:szCs w:val="24"/>
              </w:rPr>
            </w:pPr>
            <w:r>
              <w:rPr>
                <w:sz w:val="24"/>
                <w:szCs w:val="24"/>
              </w:rPr>
              <w:t>7.5 O Ente Público considerará que houve inadequação na execução do objeto quando configurada uma das seguintes hipóteses:</w:t>
            </w:r>
          </w:p>
          <w:p w14:paraId="796FFCF8" w14:textId="77777777" w:rsidR="00624019" w:rsidRDefault="00E71129">
            <w:pPr>
              <w:spacing w:before="120" w:after="120" w:line="240" w:lineRule="auto"/>
              <w:ind w:left="0" w:firstLine="0"/>
              <w:jc w:val="both"/>
              <w:rPr>
                <w:sz w:val="24"/>
                <w:szCs w:val="24"/>
              </w:rPr>
            </w:pPr>
            <w:r>
              <w:rPr>
                <w:sz w:val="24"/>
                <w:szCs w:val="24"/>
              </w:rPr>
              <w:t>I- - quando for identificado o descumprimento injustificado do alcance das metas; ou</w:t>
            </w:r>
          </w:p>
          <w:p w14:paraId="5848BD1D" w14:textId="77777777" w:rsidR="00624019" w:rsidRDefault="00E71129">
            <w:pPr>
              <w:spacing w:before="120" w:after="120" w:line="240" w:lineRule="auto"/>
              <w:ind w:left="0" w:firstLine="0"/>
              <w:jc w:val="both"/>
              <w:rPr>
                <w:sz w:val="24"/>
                <w:szCs w:val="24"/>
              </w:rPr>
            </w:pPr>
            <w:r>
              <w:rPr>
                <w:sz w:val="24"/>
                <w:szCs w:val="24"/>
              </w:rPr>
              <w:t xml:space="preserve">II - </w:t>
            </w:r>
            <w:proofErr w:type="gramStart"/>
            <w:r>
              <w:rPr>
                <w:sz w:val="24"/>
                <w:szCs w:val="24"/>
              </w:rPr>
              <w:t>quando</w:t>
            </w:r>
            <w:proofErr w:type="gramEnd"/>
            <w:r>
              <w:rPr>
                <w:sz w:val="24"/>
                <w:szCs w:val="24"/>
              </w:rPr>
              <w:t xml:space="preserve"> for aceita denúncia de irregularidade, mediante juízo de admissibilidade realizado pelo Ente Público.</w:t>
            </w:r>
          </w:p>
        </w:tc>
      </w:tr>
    </w:tbl>
    <w:p w14:paraId="07432E57" w14:textId="77777777" w:rsidR="00624019" w:rsidRDefault="00624019">
      <w:pPr>
        <w:ind w:left="0" w:hanging="2"/>
      </w:pPr>
    </w:p>
    <w:tbl>
      <w:tblPr>
        <w:tblStyle w:val="StGen38"/>
        <w:tblW w:w="0" w:type="auto"/>
        <w:tblInd w:w="0" w:type="dxa"/>
        <w:tblLook w:val="04A0" w:firstRow="1" w:lastRow="0" w:firstColumn="1" w:lastColumn="0" w:noHBand="0" w:noVBand="1"/>
      </w:tblPr>
      <w:tblGrid>
        <w:gridCol w:w="9958"/>
      </w:tblGrid>
      <w:tr w:rsidR="00624019" w14:paraId="6654A578"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37558178"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b/>
                <w:color w:val="000000"/>
                <w:sz w:val="24"/>
                <w:szCs w:val="24"/>
              </w:rPr>
            </w:pPr>
            <w:r>
              <w:rPr>
                <w:b/>
                <w:sz w:val="24"/>
                <w:szCs w:val="24"/>
              </w:rPr>
              <w:t xml:space="preserve">8. </w:t>
            </w:r>
            <w:r>
              <w:rPr>
                <w:b/>
                <w:color w:val="000000"/>
                <w:sz w:val="24"/>
                <w:szCs w:val="24"/>
              </w:rPr>
              <w:t>DOS BENS REMANESCENTES</w:t>
            </w:r>
          </w:p>
        </w:tc>
      </w:tr>
      <w:tr w:rsidR="00624019" w14:paraId="1C52636F" w14:textId="77777777">
        <w:trPr>
          <w:trHeight w:val="226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585CD45E" w14:textId="77777777" w:rsidR="00624019" w:rsidRDefault="00E71129">
            <w:pPr>
              <w:spacing w:before="120" w:after="120" w:line="240" w:lineRule="auto"/>
              <w:ind w:left="0" w:firstLine="0"/>
              <w:jc w:val="both"/>
              <w:rPr>
                <w:sz w:val="24"/>
                <w:szCs w:val="24"/>
              </w:rPr>
            </w:pPr>
            <w:r>
              <w:rPr>
                <w:sz w:val="24"/>
                <w:szCs w:val="24"/>
              </w:rPr>
              <w:t>8.1 Os bens patrimoniais adquiridos, produzidos, transformados ou construídos com recursos deste TCC são da titularidade da Entidade Cultural celebrante e ficarão afetados ao objeto do presente TCC durante o prazo de sua duração, sendo considerados bens remanescentes ao seu término, dispensada a celebração de instrumento específico para esta finalidade.</w:t>
            </w:r>
          </w:p>
          <w:p w14:paraId="7C4C09F0" w14:textId="77777777" w:rsidR="00624019" w:rsidRDefault="00E71129">
            <w:pPr>
              <w:spacing w:before="120" w:after="120" w:line="240" w:lineRule="auto"/>
              <w:ind w:left="0" w:firstLine="0"/>
              <w:jc w:val="both"/>
              <w:rPr>
                <w:sz w:val="24"/>
                <w:szCs w:val="24"/>
              </w:rPr>
            </w:pPr>
            <w:r>
              <w:rPr>
                <w:sz w:val="24"/>
                <w:szCs w:val="24"/>
              </w:rPr>
              <w:t>8.2 Quando da extinção da parceria, os bens remanescentes permanecerão na propriedade da Entidade Cultural, na medida em que os bens sejam úteis à continuidade da execução de ações de interesse social pela organização.</w:t>
            </w:r>
          </w:p>
          <w:p w14:paraId="0C263CB1" w14:textId="77777777" w:rsidR="00624019" w:rsidRDefault="00E71129">
            <w:pPr>
              <w:spacing w:before="120" w:after="120" w:line="240" w:lineRule="auto"/>
              <w:ind w:left="0" w:firstLine="0"/>
              <w:jc w:val="both"/>
              <w:rPr>
                <w:sz w:val="24"/>
                <w:szCs w:val="24"/>
              </w:rPr>
            </w:pPr>
            <w:r>
              <w:rPr>
                <w:sz w:val="24"/>
                <w:szCs w:val="24"/>
              </w:rPr>
              <w:t>8.3 Caso a prestação de contas final seja rejeitada, a titularidade dos bens remanescentes permanecerá com a Entidade Cultural, observados os seguintes procedimentos:</w:t>
            </w:r>
          </w:p>
          <w:p w14:paraId="31F3198F" w14:textId="77777777" w:rsidR="00624019" w:rsidRDefault="00E71129">
            <w:pPr>
              <w:spacing w:before="120" w:after="120" w:line="240" w:lineRule="auto"/>
              <w:ind w:left="0" w:firstLine="0"/>
              <w:jc w:val="both"/>
              <w:rPr>
                <w:sz w:val="24"/>
                <w:szCs w:val="24"/>
              </w:rPr>
            </w:pPr>
            <w:r>
              <w:rPr>
                <w:sz w:val="24"/>
                <w:szCs w:val="24"/>
              </w:rPr>
              <w:t xml:space="preserve">I </w:t>
            </w:r>
            <w:proofErr w:type="gramStart"/>
            <w:r>
              <w:rPr>
                <w:sz w:val="24"/>
                <w:szCs w:val="24"/>
              </w:rPr>
              <w:t>-  não</w:t>
            </w:r>
            <w:proofErr w:type="gramEnd"/>
            <w:r>
              <w:rPr>
                <w:sz w:val="24"/>
                <w:szCs w:val="24"/>
              </w:rPr>
              <w:t xml:space="preserve"> será exigido ressarcimento do valor relativo ao bem adquirido quando a motivação da rejeição não estiver relacionada ao seu uso ou aquisição; ou</w:t>
            </w:r>
          </w:p>
          <w:p w14:paraId="562852D2" w14:textId="77777777" w:rsidR="00624019" w:rsidRDefault="00E71129">
            <w:pPr>
              <w:spacing w:before="120" w:after="120" w:line="240" w:lineRule="auto"/>
              <w:ind w:left="0" w:firstLine="0"/>
              <w:jc w:val="both"/>
              <w:rPr>
                <w:sz w:val="24"/>
                <w:szCs w:val="24"/>
              </w:rPr>
            </w:pPr>
            <w:r>
              <w:rPr>
                <w:sz w:val="24"/>
                <w:szCs w:val="24"/>
              </w:rPr>
              <w:t xml:space="preserve">II - </w:t>
            </w:r>
            <w:proofErr w:type="gramStart"/>
            <w:r>
              <w:rPr>
                <w:sz w:val="24"/>
                <w:szCs w:val="24"/>
              </w:rPr>
              <w:t>o</w:t>
            </w:r>
            <w:proofErr w:type="gramEnd"/>
            <w:r>
              <w:rPr>
                <w:sz w:val="24"/>
                <w:szCs w:val="24"/>
              </w:rPr>
              <w:t xml:space="preserve"> valor pelo qual o bem remanescente foi adquirido deverá ser computado no cálculo do dano ao erário a ser ressarcido, quando a motivação da rejeição estiver relacionada ao seu uso ou aquisição. </w:t>
            </w:r>
          </w:p>
          <w:p w14:paraId="63FE3441" w14:textId="77777777" w:rsidR="00624019" w:rsidRDefault="00E71129">
            <w:pPr>
              <w:spacing w:before="120" w:after="120" w:line="240" w:lineRule="auto"/>
              <w:ind w:left="0" w:firstLine="0"/>
              <w:jc w:val="both"/>
              <w:rPr>
                <w:sz w:val="24"/>
                <w:szCs w:val="24"/>
              </w:rPr>
            </w:pPr>
            <w:r>
              <w:rPr>
                <w:sz w:val="24"/>
                <w:szCs w:val="24"/>
              </w:rPr>
              <w:t>8.4 Na hipótese de dissolução da Entidade Cultural durante a vigência do TCC, o valor pelo qual os bens remanescentes foram adquiridos deverá ser computado no cálculo do valor a ser ressarcido.</w:t>
            </w:r>
          </w:p>
          <w:p w14:paraId="2A278605" w14:textId="77777777" w:rsidR="00624019" w:rsidRDefault="00E71129">
            <w:pPr>
              <w:spacing w:before="120" w:after="120" w:line="240" w:lineRule="auto"/>
              <w:ind w:left="0" w:firstLine="0"/>
              <w:jc w:val="both"/>
              <w:rPr>
                <w:sz w:val="24"/>
                <w:szCs w:val="24"/>
              </w:rPr>
            </w:pPr>
            <w:r>
              <w:rPr>
                <w:sz w:val="24"/>
                <w:szCs w:val="24"/>
              </w:rPr>
              <w:t>8.5 A Entidade Cultural poderá realizar doação dos bens remanescentes a terceiros, inclusive beneficiários da política pública objeto da parceria, desde que demonstrada sua utilidade para realização ou continuidade de ações de interesse social.</w:t>
            </w:r>
          </w:p>
          <w:p w14:paraId="494D3094" w14:textId="77777777" w:rsidR="00624019" w:rsidRDefault="00E71129">
            <w:pPr>
              <w:spacing w:before="120" w:after="120" w:line="240" w:lineRule="auto"/>
              <w:ind w:left="0" w:firstLine="0"/>
              <w:jc w:val="both"/>
              <w:rPr>
                <w:sz w:val="24"/>
                <w:szCs w:val="24"/>
              </w:rPr>
            </w:pPr>
            <w:r>
              <w:rPr>
                <w:sz w:val="24"/>
                <w:szCs w:val="24"/>
              </w:rPr>
              <w:lastRenderedPageBreak/>
              <w:t>8.6 Os bens remanescentes poderão ter sua propriedade revertida para o Ente Público, a critério deste, se ao término da parceria ficar constatado que a Entidade Cultural não terá condições de dar continuidade à execução de ações de interesse social e a transferência da propriedade for necessária para assegurar a continuidade do objeto pactuado, seja por meio da celebração de nova parceria, seja pela execução direta do objeto pela Administração Pública Federal.</w:t>
            </w:r>
          </w:p>
          <w:p w14:paraId="314D7189" w14:textId="77777777" w:rsidR="00624019" w:rsidRDefault="00E71129">
            <w:pPr>
              <w:spacing w:before="120" w:after="120" w:line="240" w:lineRule="auto"/>
              <w:ind w:left="0" w:firstLine="0"/>
              <w:jc w:val="both"/>
              <w:rPr>
                <w:sz w:val="24"/>
                <w:szCs w:val="24"/>
              </w:rPr>
            </w:pPr>
            <w:r>
              <w:rPr>
                <w:sz w:val="24"/>
                <w:szCs w:val="24"/>
              </w:rPr>
              <w:t>8.7 A destinação dos bens remanescentes poderá ser alterada por meio da celebração de Termo Aditivo ao TCC, após solicitação fundamentada de uma das partes.</w:t>
            </w:r>
          </w:p>
          <w:p w14:paraId="03097176" w14:textId="77777777" w:rsidR="00624019" w:rsidRDefault="00E71129">
            <w:pPr>
              <w:spacing w:before="120" w:after="120" w:line="240" w:lineRule="auto"/>
              <w:ind w:left="0" w:firstLine="0"/>
              <w:jc w:val="both"/>
              <w:rPr>
                <w:sz w:val="24"/>
                <w:szCs w:val="24"/>
              </w:rPr>
            </w:pPr>
            <w:r>
              <w:rPr>
                <w:sz w:val="24"/>
                <w:szCs w:val="24"/>
              </w:rPr>
              <w:t>8.8 No caso de término da execução do TCC antes da manifestação sobre eventual solicitação de uma das partes de alteração da destinação dos bens remanescentes, a custódia dos bens permanecerá sob a responsabilidade da Entidade Cultural até a decisão do pedido.</w:t>
            </w:r>
          </w:p>
        </w:tc>
      </w:tr>
    </w:tbl>
    <w:p w14:paraId="1FBD4935" w14:textId="77777777" w:rsidR="00624019" w:rsidRDefault="00624019">
      <w:pPr>
        <w:ind w:left="0" w:hanging="2"/>
      </w:pPr>
    </w:p>
    <w:tbl>
      <w:tblPr>
        <w:tblStyle w:val="StGen39"/>
        <w:tblW w:w="0" w:type="auto"/>
        <w:tblInd w:w="0" w:type="dxa"/>
        <w:tblLook w:val="04A0" w:firstRow="1" w:lastRow="0" w:firstColumn="1" w:lastColumn="0" w:noHBand="0" w:noVBand="1"/>
      </w:tblPr>
      <w:tblGrid>
        <w:gridCol w:w="9958"/>
      </w:tblGrid>
      <w:tr w:rsidR="00624019" w14:paraId="275AD061"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3BAE435B"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b/>
                <w:color w:val="000000"/>
                <w:sz w:val="24"/>
                <w:szCs w:val="24"/>
              </w:rPr>
            </w:pPr>
            <w:r>
              <w:rPr>
                <w:b/>
                <w:sz w:val="24"/>
                <w:szCs w:val="24"/>
              </w:rPr>
              <w:t xml:space="preserve">9. </w:t>
            </w:r>
            <w:r>
              <w:rPr>
                <w:b/>
                <w:color w:val="000000"/>
                <w:sz w:val="24"/>
                <w:szCs w:val="24"/>
              </w:rPr>
              <w:t>DA PROPRIEDADE INTELECTUAL</w:t>
            </w:r>
          </w:p>
        </w:tc>
      </w:tr>
      <w:tr w:rsidR="00624019" w14:paraId="402A2EE2" w14:textId="77777777">
        <w:trPr>
          <w:trHeight w:val="226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61F8D64E" w14:textId="77777777" w:rsidR="00624019" w:rsidRDefault="00E71129">
            <w:pPr>
              <w:spacing w:before="120" w:after="120" w:line="240" w:lineRule="auto"/>
              <w:ind w:left="0" w:firstLine="0"/>
              <w:jc w:val="both"/>
              <w:rPr>
                <w:sz w:val="24"/>
                <w:szCs w:val="24"/>
              </w:rPr>
            </w:pPr>
            <w:r>
              <w:rPr>
                <w:sz w:val="24"/>
                <w:szCs w:val="24"/>
              </w:rPr>
              <w:t>9.1 Caso as atividades realizadas pela ENTIDADE CULTURAL com recursos públicos provenientes do Termo de Compromisso Cultural deem origem a bens passíveis de proteção pelo direito de propriedade intelectual, a exemplo de invenções, modelos de utilidade, desenhos industriais, obras intelectuais, cultivares, direitos autorais, programas de computador e outros tipos de criação, a ENTIDADE CULTURAL terá a titularidade da propriedade intelectual e a participação nos ganhos econômicos resultantes da exploração dos respectivos bens, os quais ficarão gravados com cláusula de inalienabilidade durante a vigência do Termo de Compromisso Cultural.</w:t>
            </w:r>
          </w:p>
          <w:p w14:paraId="2242499A"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sz w:val="24"/>
                <w:szCs w:val="24"/>
              </w:rPr>
            </w:pPr>
            <w:r>
              <w:rPr>
                <w:sz w:val="24"/>
                <w:szCs w:val="24"/>
              </w:rPr>
              <w:t>9.2 - A ORGANIZAÇÃO DA SOCIEDADE CIVIL declara, mediante a assinatura deste instrumento, que se responsabiliza integralmente por providenciar desde já, independente de solicitação da ADMINISTRAÇÃO PÚBLICA, todas as autorizações necessárias para que a ADMINISTRAÇÃO PÚBLICA, sem ônus, durante o prazo de proteção dos direitos incidentes, em território nacional e estrangeiro, em caráter não exclusivo, utilize para fins de divulgação da Política Nacional de Cultura Viva, os bens submetidos a regime de propriedade intelectual que eventualmente decorrerem da execução deste TCC, da seguinte forma:</w:t>
            </w:r>
          </w:p>
          <w:p w14:paraId="640E558F"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sz w:val="24"/>
                <w:szCs w:val="24"/>
              </w:rPr>
            </w:pPr>
            <w:r>
              <w:rPr>
                <w:sz w:val="24"/>
                <w:szCs w:val="24"/>
              </w:rPr>
              <w:t>9.2.1 - Quanto aos direitos de que trata a Lei Nacional nº 9.279/1996, pelo uso de produto objeto de patente, processo ou produto obtido diretamente por processo patenteado, desenho industrial, indicação geográfica e marcas;</w:t>
            </w:r>
          </w:p>
          <w:p w14:paraId="14F54D22"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sz w:val="24"/>
                <w:szCs w:val="24"/>
              </w:rPr>
            </w:pPr>
            <w:r>
              <w:rPr>
                <w:sz w:val="24"/>
                <w:szCs w:val="24"/>
              </w:rPr>
              <w:t>9.2.2 - Quanto aos direitos de que trata a Lei Nacional nº 9.610/1998, pelas seguintes modalidades:</w:t>
            </w:r>
          </w:p>
          <w:p w14:paraId="219CC055"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sz w:val="24"/>
                <w:szCs w:val="24"/>
              </w:rPr>
            </w:pPr>
            <w:r>
              <w:rPr>
                <w:sz w:val="24"/>
                <w:szCs w:val="24"/>
              </w:rPr>
              <w:t xml:space="preserve">I - </w:t>
            </w:r>
            <w:proofErr w:type="gramStart"/>
            <w:r>
              <w:rPr>
                <w:sz w:val="24"/>
                <w:szCs w:val="24"/>
              </w:rPr>
              <w:t>a</w:t>
            </w:r>
            <w:proofErr w:type="gramEnd"/>
            <w:r>
              <w:rPr>
                <w:sz w:val="24"/>
                <w:szCs w:val="24"/>
              </w:rPr>
              <w:t xml:space="preserve"> reprodução parcial ou integral, para fins de divulgação;</w:t>
            </w:r>
          </w:p>
          <w:p w14:paraId="158B5273"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sz w:val="24"/>
                <w:szCs w:val="24"/>
              </w:rPr>
            </w:pPr>
            <w:r>
              <w:rPr>
                <w:sz w:val="24"/>
                <w:szCs w:val="24"/>
              </w:rPr>
              <w:t xml:space="preserve">II - </w:t>
            </w:r>
            <w:proofErr w:type="gramStart"/>
            <w:r>
              <w:rPr>
                <w:sz w:val="24"/>
                <w:szCs w:val="24"/>
              </w:rPr>
              <w:t>a</w:t>
            </w:r>
            <w:proofErr w:type="gramEnd"/>
            <w:r>
              <w:rPr>
                <w:sz w:val="24"/>
                <w:szCs w:val="24"/>
              </w:rPr>
              <w:t xml:space="preserve"> tradução para qualquer idioma;</w:t>
            </w:r>
          </w:p>
          <w:p w14:paraId="1CE6C9E4"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sz w:val="24"/>
                <w:szCs w:val="24"/>
              </w:rPr>
            </w:pPr>
            <w:r>
              <w:rPr>
                <w:sz w:val="24"/>
                <w:szCs w:val="24"/>
              </w:rPr>
              <w:t>III - a inclusão em fonograma ou produção audiovisual;</w:t>
            </w:r>
          </w:p>
          <w:p w14:paraId="5CDBE793"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sz w:val="24"/>
                <w:szCs w:val="24"/>
              </w:rPr>
            </w:pPr>
            <w:r>
              <w:rPr>
                <w:sz w:val="24"/>
                <w:szCs w:val="24"/>
              </w:rPr>
              <w:t xml:space="preserve">IV - </w:t>
            </w:r>
            <w:proofErr w:type="gramStart"/>
            <w:r>
              <w:rPr>
                <w:sz w:val="24"/>
                <w:szCs w:val="24"/>
              </w:rPr>
              <w:t>a</w:t>
            </w:r>
            <w:proofErr w:type="gramEnd"/>
            <w:r>
              <w:rPr>
                <w:sz w:val="24"/>
                <w:szCs w:val="24"/>
              </w:rPr>
              <w:t xml:space="preserve"> inclusão em base de dados, o armazenamento em computador, a microfilmagem e as demais formas de arquivamento do gênero.</w:t>
            </w:r>
          </w:p>
          <w:p w14:paraId="7B4FD1A2" w14:textId="77777777" w:rsidR="00624019" w:rsidRDefault="00E71129">
            <w:pPr>
              <w:spacing w:before="120" w:after="120" w:line="240" w:lineRule="auto"/>
              <w:ind w:left="0" w:firstLine="0"/>
              <w:jc w:val="both"/>
              <w:rPr>
                <w:sz w:val="24"/>
                <w:szCs w:val="24"/>
              </w:rPr>
            </w:pPr>
            <w:r>
              <w:rPr>
                <w:sz w:val="24"/>
                <w:szCs w:val="24"/>
              </w:rPr>
              <w:lastRenderedPageBreak/>
              <w:t>9.2 Quando da extinção do TCC, os bens remanescentes passíveis de proteção pelo direito de propriedade intelectual poderão ter sua propriedade revertida para o órgão ou entidade pública federal, a critério da Administração Pública, quando a ENTIDADE CULTURAL não tiver condições de dar continuidade à execução de ações de interesse social e a transferência da propriedade for necessária para assegurar a continuidade do objeto pactuado, seja por meio da celebração de nova parceria, seja pela execução direta do objeto pela Administração Pública.</w:t>
            </w:r>
          </w:p>
        </w:tc>
      </w:tr>
    </w:tbl>
    <w:p w14:paraId="2D5577D5" w14:textId="77777777" w:rsidR="00624019" w:rsidRDefault="00624019">
      <w:pPr>
        <w:ind w:left="0" w:hanging="2"/>
      </w:pPr>
    </w:p>
    <w:tbl>
      <w:tblPr>
        <w:tblStyle w:val="StGen40"/>
        <w:tblW w:w="0" w:type="auto"/>
        <w:tblInd w:w="0" w:type="dxa"/>
        <w:tblLook w:val="04A0" w:firstRow="1" w:lastRow="0" w:firstColumn="1" w:lastColumn="0" w:noHBand="0" w:noVBand="1"/>
      </w:tblPr>
      <w:tblGrid>
        <w:gridCol w:w="9958"/>
      </w:tblGrid>
      <w:tr w:rsidR="00624019" w14:paraId="183065AB"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42E2F727"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b/>
                <w:color w:val="000000"/>
                <w:sz w:val="24"/>
                <w:szCs w:val="24"/>
              </w:rPr>
            </w:pPr>
            <w:r>
              <w:rPr>
                <w:b/>
                <w:sz w:val="24"/>
                <w:szCs w:val="24"/>
              </w:rPr>
              <w:t xml:space="preserve">10. </w:t>
            </w:r>
            <w:r>
              <w:rPr>
                <w:b/>
                <w:color w:val="000000"/>
                <w:sz w:val="24"/>
                <w:szCs w:val="24"/>
              </w:rPr>
              <w:t>DO PRAZO DE VIGÊNCIA</w:t>
            </w:r>
          </w:p>
        </w:tc>
      </w:tr>
      <w:tr w:rsidR="00624019" w14:paraId="2366A92C" w14:textId="77777777">
        <w:trPr>
          <w:trHeight w:val="98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13B90413" w14:textId="77777777" w:rsidR="00624019" w:rsidRDefault="00E71129">
            <w:pPr>
              <w:spacing w:before="120" w:after="120" w:line="240" w:lineRule="auto"/>
              <w:ind w:left="0" w:firstLine="0"/>
              <w:jc w:val="both"/>
              <w:rPr>
                <w:sz w:val="24"/>
                <w:szCs w:val="24"/>
              </w:rPr>
            </w:pPr>
            <w:r>
              <w:rPr>
                <w:sz w:val="24"/>
                <w:szCs w:val="24"/>
              </w:rPr>
              <w:t>10.1 O prazo de vigência deste TCC</w:t>
            </w:r>
            <w:r>
              <w:rPr>
                <w:color w:val="000000" w:themeColor="text1"/>
                <w:sz w:val="24"/>
                <w:szCs w:val="24"/>
              </w:rPr>
              <w:t xml:space="preserve"> será de 12 (doze) meses, contados a partir da data de sua assinatura, podendo ser prorrogado pelo dobro do tempo pactuado, me</w:t>
            </w:r>
            <w:r>
              <w:rPr>
                <w:sz w:val="24"/>
                <w:szCs w:val="24"/>
              </w:rPr>
              <w:t>diante acordo entre as partes, excetuadas as prorrogações de ofício por atraso na liberação dos recursos.</w:t>
            </w:r>
          </w:p>
          <w:p w14:paraId="3BDE1429" w14:textId="77777777" w:rsidR="00624019" w:rsidRDefault="00E71129">
            <w:pPr>
              <w:spacing w:before="120" w:after="120" w:line="240" w:lineRule="auto"/>
              <w:ind w:left="0" w:firstLine="0"/>
              <w:jc w:val="both"/>
              <w:rPr>
                <w:sz w:val="24"/>
                <w:szCs w:val="24"/>
              </w:rPr>
            </w:pPr>
            <w:r>
              <w:rPr>
                <w:sz w:val="24"/>
                <w:szCs w:val="24"/>
              </w:rPr>
              <w:t>10.2 A vigência do TCC poderá ser alterada mediante solicitação da entidade cultural, a ser apresentada à administração pública em, no mínimo, trinta dias antes do término de sua vigência.</w:t>
            </w:r>
          </w:p>
          <w:p w14:paraId="51B838C4" w14:textId="77777777" w:rsidR="00624019" w:rsidRDefault="00E71129">
            <w:pPr>
              <w:spacing w:before="120" w:after="120" w:line="240" w:lineRule="auto"/>
              <w:ind w:left="0" w:firstLine="0"/>
              <w:jc w:val="both"/>
              <w:rPr>
                <w:sz w:val="24"/>
                <w:szCs w:val="24"/>
              </w:rPr>
            </w:pPr>
            <w:r>
              <w:rPr>
                <w:sz w:val="24"/>
                <w:szCs w:val="24"/>
              </w:rPr>
              <w:t>10.3 A prorrogação de ofício da vigência do instrumento deve ser feita pela administração pública, antes do seu término, quando ela der causa a atraso na liberação dos recursos, limitada ao exato período do atraso verificado.</w:t>
            </w:r>
          </w:p>
        </w:tc>
      </w:tr>
    </w:tbl>
    <w:p w14:paraId="3474BB07" w14:textId="77777777" w:rsidR="00624019" w:rsidRDefault="00624019">
      <w:pPr>
        <w:ind w:left="0" w:hanging="2"/>
      </w:pPr>
    </w:p>
    <w:tbl>
      <w:tblPr>
        <w:tblStyle w:val="StGen41"/>
        <w:tblW w:w="0" w:type="auto"/>
        <w:tblInd w:w="0" w:type="dxa"/>
        <w:tblLook w:val="04A0" w:firstRow="1" w:lastRow="0" w:firstColumn="1" w:lastColumn="0" w:noHBand="0" w:noVBand="1"/>
      </w:tblPr>
      <w:tblGrid>
        <w:gridCol w:w="9958"/>
      </w:tblGrid>
      <w:tr w:rsidR="00624019" w14:paraId="5E8C8A1B"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7D37BE4D"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b/>
                <w:color w:val="000000"/>
                <w:sz w:val="24"/>
                <w:szCs w:val="24"/>
              </w:rPr>
            </w:pPr>
            <w:r>
              <w:rPr>
                <w:b/>
                <w:sz w:val="24"/>
                <w:szCs w:val="24"/>
              </w:rPr>
              <w:t xml:space="preserve">11. </w:t>
            </w:r>
            <w:r>
              <w:rPr>
                <w:b/>
                <w:color w:val="000000"/>
                <w:sz w:val="24"/>
                <w:szCs w:val="24"/>
              </w:rPr>
              <w:t>DA RESCISÃO</w:t>
            </w:r>
          </w:p>
        </w:tc>
      </w:tr>
      <w:tr w:rsidR="00624019" w14:paraId="2FDAFDFB" w14:textId="77777777">
        <w:trPr>
          <w:trHeight w:val="226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509B0AA5" w14:textId="77777777" w:rsidR="00624019" w:rsidRDefault="00E71129">
            <w:pPr>
              <w:spacing w:before="120" w:after="120" w:line="240" w:lineRule="auto"/>
              <w:ind w:left="0" w:firstLine="0"/>
              <w:jc w:val="both"/>
              <w:rPr>
                <w:sz w:val="24"/>
                <w:szCs w:val="24"/>
              </w:rPr>
            </w:pPr>
            <w:r>
              <w:rPr>
                <w:sz w:val="24"/>
                <w:szCs w:val="24"/>
              </w:rPr>
              <w:t>11.1 É facultado ao Ente Público e à entidade cultural rescindirem este TCC, a qualquer tempo, com as respectivas condições, sanções e delimitações claras de responsabilidades, além da estipulação de prazo mínimo de antecedência para a publicidade dessa intenção, que não poderá ser inferior a 60 (sessenta) dias.</w:t>
            </w:r>
          </w:p>
          <w:p w14:paraId="66F437CD" w14:textId="77777777" w:rsidR="00624019" w:rsidRDefault="00E71129">
            <w:pPr>
              <w:spacing w:before="120" w:after="120" w:line="240" w:lineRule="auto"/>
              <w:ind w:left="0" w:firstLine="0"/>
              <w:jc w:val="both"/>
              <w:rPr>
                <w:sz w:val="24"/>
                <w:szCs w:val="24"/>
              </w:rPr>
            </w:pPr>
            <w:r>
              <w:rPr>
                <w:sz w:val="24"/>
                <w:szCs w:val="24"/>
              </w:rPr>
              <w:t>11.2 O Ente Público deverá rescindir este TCC caso seja cancelada a certificação simplificada do Pontão ou Pontão de Cultura, respeitados os atos jurídicos perfeitos, na forma do art. 11 da Instrução Normativa/MinC nº 8/2016.</w:t>
            </w:r>
          </w:p>
          <w:p w14:paraId="420DA7D6" w14:textId="77777777" w:rsidR="00624019" w:rsidRDefault="00E71129">
            <w:pPr>
              <w:spacing w:before="120" w:after="120" w:line="240" w:lineRule="auto"/>
              <w:ind w:left="0" w:firstLine="0"/>
              <w:jc w:val="both"/>
              <w:rPr>
                <w:sz w:val="24"/>
                <w:szCs w:val="24"/>
              </w:rPr>
            </w:pPr>
            <w:r>
              <w:rPr>
                <w:sz w:val="24"/>
                <w:szCs w:val="24"/>
              </w:rPr>
              <w:t>11.3 A Entidade Cultural deverá devolver ao Ente Público os saldos financeiros remanescentes, inclusive os provenientes das receitas obtidas das aplicações financeiras realizadas, no prazo de trinta dias após a conclusão, rescisão ou extinção da parceria, sob pena de adoção de medidas cabíveis para ressarcimento ao erário.</w:t>
            </w:r>
          </w:p>
          <w:p w14:paraId="20EC99F5" w14:textId="77777777" w:rsidR="00624019" w:rsidRDefault="00E71129">
            <w:pPr>
              <w:spacing w:before="120" w:after="120" w:line="240" w:lineRule="auto"/>
              <w:ind w:left="0" w:firstLine="0"/>
              <w:jc w:val="both"/>
              <w:rPr>
                <w:sz w:val="24"/>
                <w:szCs w:val="24"/>
              </w:rPr>
            </w:pPr>
            <w:r>
              <w:rPr>
                <w:sz w:val="24"/>
                <w:szCs w:val="24"/>
              </w:rPr>
              <w:t>11.4 Havendo rescisão, a entidade cultural fica obrigada a prestar contas de tudo que fora executado até a data da rescisão, observado o prazo e regras da Seção 7.</w:t>
            </w:r>
          </w:p>
        </w:tc>
      </w:tr>
    </w:tbl>
    <w:p w14:paraId="7F4E65F0" w14:textId="77777777" w:rsidR="00624019" w:rsidRDefault="00624019">
      <w:pPr>
        <w:ind w:left="0" w:hanging="2"/>
      </w:pPr>
    </w:p>
    <w:tbl>
      <w:tblPr>
        <w:tblStyle w:val="StGen42"/>
        <w:tblW w:w="0" w:type="auto"/>
        <w:tblInd w:w="0" w:type="dxa"/>
        <w:tblLook w:val="04A0" w:firstRow="1" w:lastRow="0" w:firstColumn="1" w:lastColumn="0" w:noHBand="0" w:noVBand="1"/>
      </w:tblPr>
      <w:tblGrid>
        <w:gridCol w:w="9958"/>
      </w:tblGrid>
      <w:tr w:rsidR="00624019" w14:paraId="71770D05"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7DA9ADA2"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b/>
                <w:color w:val="000000"/>
                <w:sz w:val="24"/>
                <w:szCs w:val="24"/>
              </w:rPr>
            </w:pPr>
            <w:r>
              <w:rPr>
                <w:b/>
                <w:sz w:val="24"/>
                <w:szCs w:val="24"/>
              </w:rPr>
              <w:lastRenderedPageBreak/>
              <w:t xml:space="preserve">12.. </w:t>
            </w:r>
            <w:r>
              <w:rPr>
                <w:b/>
                <w:color w:val="000000"/>
                <w:sz w:val="24"/>
                <w:szCs w:val="24"/>
              </w:rPr>
              <w:t>DA PUBLICAÇÃO</w:t>
            </w:r>
          </w:p>
        </w:tc>
      </w:tr>
      <w:tr w:rsidR="00624019" w14:paraId="259EDD96" w14:textId="77777777">
        <w:trPr>
          <w:trHeight w:val="851"/>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7F3B6BAE" w14:textId="77777777" w:rsidR="00624019" w:rsidRDefault="00E71129">
            <w:pPr>
              <w:spacing w:before="120" w:after="120" w:line="240" w:lineRule="auto"/>
              <w:ind w:left="0" w:firstLine="0"/>
              <w:jc w:val="both"/>
              <w:rPr>
                <w:sz w:val="24"/>
                <w:szCs w:val="24"/>
              </w:rPr>
            </w:pPr>
            <w:r>
              <w:rPr>
                <w:sz w:val="24"/>
                <w:szCs w:val="24"/>
              </w:rPr>
              <w:t>O Ente Público publicará extrato deste TCC no meio oficial de publicidade da administração pública, após a assinatura, para que se inicie a produção de seus efeitos.</w:t>
            </w:r>
          </w:p>
        </w:tc>
      </w:tr>
    </w:tbl>
    <w:p w14:paraId="5AA78235" w14:textId="77777777" w:rsidR="00624019" w:rsidRDefault="00624019">
      <w:pPr>
        <w:ind w:left="0" w:hanging="2"/>
      </w:pPr>
    </w:p>
    <w:tbl>
      <w:tblPr>
        <w:tblStyle w:val="StGen43"/>
        <w:tblW w:w="0" w:type="auto"/>
        <w:tblInd w:w="0" w:type="dxa"/>
        <w:tblLook w:val="04A0" w:firstRow="1" w:lastRow="0" w:firstColumn="1" w:lastColumn="0" w:noHBand="0" w:noVBand="1"/>
      </w:tblPr>
      <w:tblGrid>
        <w:gridCol w:w="9958"/>
      </w:tblGrid>
      <w:tr w:rsidR="00624019" w14:paraId="5E701931" w14:textId="77777777">
        <w:trPr>
          <w:trHeight w:val="525"/>
        </w:trPr>
        <w:tc>
          <w:tcPr>
            <w:tcW w:w="0" w:type="auto"/>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673B065D"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b/>
                <w:color w:val="000000"/>
                <w:sz w:val="24"/>
                <w:szCs w:val="24"/>
              </w:rPr>
            </w:pPr>
            <w:r>
              <w:rPr>
                <w:b/>
                <w:sz w:val="24"/>
                <w:szCs w:val="24"/>
              </w:rPr>
              <w:t xml:space="preserve">13. </w:t>
            </w:r>
            <w:r>
              <w:rPr>
                <w:b/>
                <w:color w:val="000000"/>
                <w:sz w:val="24"/>
                <w:szCs w:val="24"/>
              </w:rPr>
              <w:t>DO FORO</w:t>
            </w:r>
          </w:p>
        </w:tc>
      </w:tr>
      <w:tr w:rsidR="00624019" w14:paraId="01286885" w14:textId="77777777">
        <w:trPr>
          <w:trHeight w:val="851"/>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0D834CDD" w14:textId="77777777" w:rsidR="00624019" w:rsidRDefault="00E71129">
            <w:pPr>
              <w:spacing w:before="120" w:after="120" w:line="240" w:lineRule="auto"/>
              <w:ind w:left="0" w:firstLine="0"/>
              <w:jc w:val="both"/>
              <w:rPr>
                <w:sz w:val="24"/>
                <w:szCs w:val="24"/>
              </w:rPr>
            </w:pPr>
            <w:r>
              <w:rPr>
                <w:sz w:val="24"/>
                <w:szCs w:val="24"/>
              </w:rPr>
              <w:t>As partes comprometem-se a submeter eventuais controvérsias decorrentes do presente ajuste à prévia tentativa de solução administrativa. As controvérsias que não possam ser resolvidas administrativamente serão submetidas ao foro da Justiça do Município de Medianeira</w:t>
            </w:r>
          </w:p>
        </w:tc>
      </w:tr>
    </w:tbl>
    <w:p w14:paraId="063E6C91" w14:textId="77777777" w:rsidR="00624019" w:rsidRDefault="00624019">
      <w:pPr>
        <w:ind w:left="0" w:hanging="2"/>
      </w:pPr>
    </w:p>
    <w:tbl>
      <w:tblPr>
        <w:tblStyle w:val="StGen44"/>
        <w:tblW w:w="0" w:type="auto"/>
        <w:tblInd w:w="0" w:type="dxa"/>
        <w:tblLook w:val="04A0" w:firstRow="1" w:lastRow="0" w:firstColumn="1" w:lastColumn="0" w:noHBand="0" w:noVBand="1"/>
      </w:tblPr>
      <w:tblGrid>
        <w:gridCol w:w="4547"/>
        <w:gridCol w:w="5411"/>
      </w:tblGrid>
      <w:tr w:rsidR="00624019" w14:paraId="2692D5B7" w14:textId="77777777">
        <w:trPr>
          <w:trHeight w:val="525"/>
        </w:trPr>
        <w:tc>
          <w:tcPr>
            <w:tcW w:w="0" w:type="auto"/>
            <w:gridSpan w:val="2"/>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23D7BDA3" w14:textId="77777777" w:rsidR="00624019" w:rsidRDefault="00E71129">
            <w:pPr>
              <w:pBdr>
                <w:top w:val="none" w:sz="0" w:space="0" w:color="000000"/>
                <w:left w:val="none" w:sz="0" w:space="0" w:color="000000"/>
                <w:bottom w:val="none" w:sz="0" w:space="0" w:color="000000"/>
                <w:right w:val="none" w:sz="0" w:space="0" w:color="000000"/>
                <w:between w:val="none" w:sz="0" w:space="0" w:color="000000"/>
              </w:pBdr>
              <w:spacing w:before="120" w:after="120" w:line="240" w:lineRule="auto"/>
              <w:ind w:left="0" w:firstLine="0"/>
              <w:jc w:val="both"/>
              <w:rPr>
                <w:b/>
                <w:color w:val="000000"/>
                <w:sz w:val="24"/>
                <w:szCs w:val="24"/>
              </w:rPr>
            </w:pPr>
            <w:r>
              <w:rPr>
                <w:b/>
                <w:sz w:val="24"/>
                <w:szCs w:val="24"/>
              </w:rPr>
              <w:t xml:space="preserve">14. </w:t>
            </w:r>
            <w:r>
              <w:rPr>
                <w:b/>
                <w:color w:val="000000"/>
                <w:sz w:val="24"/>
                <w:szCs w:val="24"/>
              </w:rPr>
              <w:t>DATA E ASSINATURAS</w:t>
            </w:r>
          </w:p>
        </w:tc>
      </w:tr>
      <w:tr w:rsidR="00624019" w14:paraId="0A4C08B5" w14:textId="77777777">
        <w:trPr>
          <w:trHeight w:val="851"/>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6A1D8A35" w14:textId="77777777" w:rsidR="00624019" w:rsidRDefault="00E71129">
            <w:pPr>
              <w:spacing w:before="120" w:after="120" w:line="240" w:lineRule="auto"/>
              <w:ind w:left="0" w:firstLine="0"/>
              <w:jc w:val="both"/>
              <w:rPr>
                <w:sz w:val="24"/>
                <w:szCs w:val="24"/>
              </w:rPr>
            </w:pPr>
            <w:r>
              <w:rPr>
                <w:sz w:val="24"/>
                <w:szCs w:val="24"/>
              </w:rPr>
              <w:t>E, por assim estarem plenamente de acordo, as partes obrigam-se ao total cumprimento dos termos do presente instrumento.</w:t>
            </w:r>
          </w:p>
        </w:tc>
      </w:tr>
      <w:tr w:rsidR="00624019" w14:paraId="12DB1277" w14:textId="77777777">
        <w:trPr>
          <w:trHeight w:val="851"/>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21F6C3B3" w14:textId="77777777" w:rsidR="00624019" w:rsidRDefault="00E71129">
            <w:pPr>
              <w:spacing w:before="120" w:after="120" w:line="240" w:lineRule="auto"/>
              <w:ind w:left="0" w:firstLine="0"/>
              <w:jc w:val="center"/>
              <w:rPr>
                <w:sz w:val="24"/>
                <w:szCs w:val="24"/>
              </w:rPr>
            </w:pPr>
            <w:r>
              <w:rPr>
                <w:sz w:val="24"/>
                <w:szCs w:val="24"/>
              </w:rPr>
              <w:t>(</w:t>
            </w:r>
            <w:r>
              <w:rPr>
                <w:i/>
                <w:sz w:val="24"/>
                <w:szCs w:val="24"/>
              </w:rPr>
              <w:t>assinado eletronicamente</w:t>
            </w:r>
            <w:r>
              <w:rPr>
                <w:sz w:val="24"/>
                <w:szCs w:val="24"/>
              </w:rPr>
              <w:t>)</w:t>
            </w:r>
          </w:p>
          <w:p w14:paraId="12BE697F" w14:textId="77777777" w:rsidR="00624019" w:rsidRDefault="00E71129">
            <w:pPr>
              <w:spacing w:before="120" w:after="120" w:line="240" w:lineRule="auto"/>
              <w:ind w:left="0" w:firstLine="0"/>
              <w:jc w:val="center"/>
              <w:rPr>
                <w:b/>
                <w:sz w:val="24"/>
                <w:szCs w:val="24"/>
              </w:rPr>
            </w:pPr>
            <w:r>
              <w:rPr>
                <w:b/>
                <w:sz w:val="24"/>
                <w:szCs w:val="24"/>
              </w:rPr>
              <w:t>NOME</w:t>
            </w:r>
          </w:p>
          <w:p w14:paraId="2DE1DAD8" w14:textId="77777777" w:rsidR="00624019" w:rsidRDefault="00E71129">
            <w:pPr>
              <w:spacing w:before="120" w:after="120" w:line="240" w:lineRule="auto"/>
              <w:ind w:left="0" w:firstLine="0"/>
              <w:jc w:val="center"/>
              <w:rPr>
                <w:sz w:val="24"/>
                <w:szCs w:val="24"/>
              </w:rPr>
            </w:pPr>
            <w:r>
              <w:rPr>
                <w:sz w:val="24"/>
                <w:szCs w:val="24"/>
              </w:rPr>
              <w:t>CARGO</w:t>
            </w:r>
          </w:p>
          <w:p w14:paraId="4C9562AA" w14:textId="77777777" w:rsidR="00624019" w:rsidRDefault="00E71129">
            <w:pPr>
              <w:spacing w:before="120" w:after="120" w:line="240" w:lineRule="auto"/>
              <w:ind w:left="0" w:firstLine="0"/>
              <w:jc w:val="center"/>
              <w:rPr>
                <w:sz w:val="24"/>
                <w:szCs w:val="24"/>
              </w:rPr>
            </w:pPr>
            <w:r>
              <w:rPr>
                <w:sz w:val="24"/>
                <w:szCs w:val="24"/>
              </w:rPr>
              <w:t>Representante legal da entidade cultural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9F6F791" w14:textId="77777777" w:rsidR="00624019" w:rsidRDefault="00E71129">
            <w:pPr>
              <w:spacing w:before="120" w:after="120" w:line="240" w:lineRule="auto"/>
              <w:ind w:left="0" w:firstLine="0"/>
              <w:jc w:val="center"/>
              <w:rPr>
                <w:sz w:val="24"/>
                <w:szCs w:val="24"/>
              </w:rPr>
            </w:pPr>
            <w:r>
              <w:rPr>
                <w:sz w:val="24"/>
                <w:szCs w:val="24"/>
              </w:rPr>
              <w:t xml:space="preserve">  (</w:t>
            </w:r>
            <w:r>
              <w:rPr>
                <w:i/>
                <w:sz w:val="24"/>
                <w:szCs w:val="24"/>
              </w:rPr>
              <w:t>assinado eletronicamente</w:t>
            </w:r>
            <w:r>
              <w:rPr>
                <w:sz w:val="24"/>
                <w:szCs w:val="24"/>
              </w:rPr>
              <w:t>)</w:t>
            </w:r>
          </w:p>
          <w:p w14:paraId="3284270E" w14:textId="77777777" w:rsidR="00624019" w:rsidRDefault="00E71129">
            <w:pPr>
              <w:spacing w:before="120" w:after="120" w:line="240" w:lineRule="auto"/>
              <w:ind w:left="0" w:firstLine="0"/>
              <w:jc w:val="center"/>
              <w:rPr>
                <w:sz w:val="24"/>
                <w:szCs w:val="24"/>
              </w:rPr>
            </w:pPr>
            <w:r>
              <w:rPr>
                <w:sz w:val="24"/>
                <w:szCs w:val="24"/>
              </w:rPr>
              <w:t>Representante legal do órgão ou entidade pública</w:t>
            </w:r>
          </w:p>
        </w:tc>
      </w:tr>
    </w:tbl>
    <w:p w14:paraId="7960128E" w14:textId="77777777" w:rsidR="00624019" w:rsidRDefault="00624019">
      <w:pPr>
        <w:spacing w:before="120" w:after="120" w:line="240" w:lineRule="auto"/>
        <w:ind w:left="0" w:firstLine="0"/>
        <w:jc w:val="both"/>
        <w:rPr>
          <w:sz w:val="24"/>
          <w:szCs w:val="24"/>
        </w:rPr>
      </w:pPr>
    </w:p>
    <w:sectPr w:rsidR="00624019">
      <w:headerReference w:type="even" r:id="rId7"/>
      <w:headerReference w:type="default" r:id="rId8"/>
      <w:footerReference w:type="even" r:id="rId9"/>
      <w:footerReference w:type="default" r:id="rId10"/>
      <w:headerReference w:type="first" r:id="rId11"/>
      <w:footerReference w:type="first" r:id="rId12"/>
      <w:pgSz w:w="12240" w:h="15840"/>
      <w:pgMar w:top="1984" w:right="1133" w:bottom="1133" w:left="1133" w:header="566" w:footer="566" w:gutter="0"/>
      <w:pgNumType w:start="1"/>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3BBE5" w14:textId="77777777" w:rsidR="00624019" w:rsidRDefault="00E71129">
      <w:pPr>
        <w:spacing w:after="0" w:line="240" w:lineRule="auto"/>
      </w:pPr>
      <w:r>
        <w:separator/>
      </w:r>
    </w:p>
  </w:endnote>
  <w:endnote w:type="continuationSeparator" w:id="0">
    <w:p w14:paraId="451F2175" w14:textId="77777777" w:rsidR="00624019" w:rsidRDefault="00E711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0908E" w14:textId="77777777" w:rsidR="00624019" w:rsidRDefault="00624019">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ECB6" w14:textId="77777777" w:rsidR="00624019" w:rsidRDefault="00E71129">
    <w:r>
      <w:rPr>
        <w:noProof/>
      </w:rPr>
      <mc:AlternateContent>
        <mc:Choice Requires="wpg">
          <w:drawing>
            <wp:anchor distT="114300" distB="114300" distL="114300" distR="114300" simplePos="0" relativeHeight="251659264" behindDoc="1" locked="0" layoutInCell="1" allowOverlap="1" wp14:anchorId="4ACB45B3" wp14:editId="733DB82B">
              <wp:simplePos x="0" y="0"/>
              <wp:positionH relativeFrom="column">
                <wp:posOffset>4543425</wp:posOffset>
              </wp:positionH>
              <wp:positionV relativeFrom="paragraph">
                <wp:posOffset>100104</wp:posOffset>
              </wp:positionV>
              <wp:extent cx="1991042" cy="690228"/>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240010486" name="image2.png"/>
                      <pic:cNvPicPr/>
                    </pic:nvPicPr>
                    <pic:blipFill>
                      <a:blip r:embed="rId1"/>
                      <a:srcRect l="64784" t="91487"/>
                      <a:stretch/>
                    </pic:blipFill>
                    <pic:spPr bwMode="auto">
                      <a:xfrm>
                        <a:off x="0" y="0"/>
                        <a:ext cx="1991041" cy="690226"/>
                      </a:xfrm>
                      <a:prstGeom prst="rect">
                        <a:avLst/>
                      </a:prstGeom>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0;o:allowoverlap:true;o:allowincell:true;mso-position-horizontal-relative:text;margin-left:357.75pt;mso-position-horizontal:absolute;mso-position-vertical-relative:text;margin-top:7.88pt;mso-position-vertical:absolute;width:156.77pt;height:54.35pt;mso-wrap-distance-left:9.00pt;mso-wrap-distance-top:9.00pt;mso-wrap-distance-right:9.00pt;mso-wrap-distance-bottom:9.00pt;z-index:1;">
              <v:imagedata r:id="rId2" o:title="" croptop="59957f" cropleft="42457f" cropbottom="0f" cropright="0f"/>
              <o:lock v:ext="edit" rotation="t"/>
            </v:shape>
          </w:pict>
        </mc:Fallback>
      </mc:AlternateContent>
    </w:r>
    <w:r>
      <w:rPr>
        <w:noProof/>
      </w:rPr>
      <mc:AlternateContent>
        <mc:Choice Requires="wpg">
          <w:drawing>
            <wp:anchor distT="114300" distB="114300" distL="114300" distR="114300" simplePos="0" relativeHeight="251660288" behindDoc="1" locked="0" layoutInCell="1" allowOverlap="1" wp14:anchorId="21CF4927" wp14:editId="283616A4">
              <wp:simplePos x="0" y="0"/>
              <wp:positionH relativeFrom="column">
                <wp:posOffset>-295274</wp:posOffset>
              </wp:positionH>
              <wp:positionV relativeFrom="paragraph">
                <wp:posOffset>176302</wp:posOffset>
              </wp:positionV>
              <wp:extent cx="1038225" cy="446488"/>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1724846295" name="image2.png"/>
                      <pic:cNvPicPr/>
                    </pic:nvPicPr>
                    <pic:blipFill>
                      <a:blip r:embed="rId1"/>
                      <a:srcRect t="93105" r="81893" b="1415"/>
                      <a:stretch/>
                    </pic:blipFill>
                    <pic:spPr bwMode="auto">
                      <a:xfrm>
                        <a:off x="0" y="0"/>
                        <a:ext cx="1038224" cy="446487"/>
                      </a:xfrm>
                      <a:prstGeom prst="rect">
                        <a:avLst/>
                      </a:prstGeom>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0;o:allowoverlap:true;o:allowincell:true;mso-position-horizontal-relative:text;margin-left:-23.25pt;mso-position-horizontal:absolute;mso-position-vertical-relative:text;margin-top:13.88pt;mso-position-vertical:absolute;width:81.75pt;height:35.16pt;mso-wrap-distance-left:9.00pt;mso-wrap-distance-top:9.00pt;mso-wrap-distance-right:9.00pt;mso-wrap-distance-bottom:9.00pt;z-index:1;">
              <v:imagedata r:id="rId3" o:title="" croptop="61017f" cropleft="0f" cropbottom="927f" cropright="53669f"/>
              <o:lock v:ext="edit" rotation="t"/>
            </v:shape>
          </w:pict>
        </mc:Fallback>
      </mc:AlternateContent>
    </w:r>
    <w:r>
      <w:rPr>
        <w:color w:val="000000"/>
        <w:sz w:val="16"/>
        <w:szCs w:val="16"/>
      </w:rPr>
      <w:t xml:space="preserve">Página </w:t>
    </w:r>
    <w:r>
      <w:rPr>
        <w:b/>
        <w:color w:val="000000"/>
        <w:sz w:val="16"/>
        <w:szCs w:val="16"/>
      </w:rPr>
      <w:fldChar w:fldCharType="begin"/>
    </w:r>
    <w:r>
      <w:rPr>
        <w:b/>
        <w:color w:val="000000"/>
        <w:sz w:val="16"/>
        <w:szCs w:val="16"/>
      </w:rPr>
      <w:instrText>PAGE</w:instrText>
    </w:r>
    <w:r>
      <w:rPr>
        <w:b/>
        <w:color w:val="000000"/>
        <w:sz w:val="16"/>
        <w:szCs w:val="16"/>
      </w:rPr>
      <w:fldChar w:fldCharType="separate"/>
    </w:r>
    <w:r>
      <w:rPr>
        <w:b/>
        <w:noProof/>
        <w:color w:val="000000"/>
        <w:sz w:val="16"/>
        <w:szCs w:val="16"/>
      </w:rPr>
      <w:t>1</w:t>
    </w:r>
    <w:r>
      <w:rPr>
        <w:b/>
        <w:color w:val="000000"/>
        <w:sz w:val="16"/>
        <w:szCs w:val="16"/>
      </w:rPr>
      <w:fldChar w:fldCharType="end"/>
    </w:r>
    <w:r>
      <w:rPr>
        <w:color w:val="000000"/>
        <w:sz w:val="16"/>
        <w:szCs w:val="16"/>
      </w:rPr>
      <w:t xml:space="preserve"> de </w:t>
    </w:r>
    <w:r>
      <w:rPr>
        <w:b/>
        <w:color w:val="000000"/>
        <w:sz w:val="16"/>
        <w:szCs w:val="16"/>
      </w:rPr>
      <w:fldChar w:fldCharType="begin"/>
    </w:r>
    <w:r>
      <w:rPr>
        <w:b/>
        <w:color w:val="000000"/>
        <w:sz w:val="16"/>
        <w:szCs w:val="16"/>
      </w:rPr>
      <w:instrText>NUMPAGES</w:instrText>
    </w:r>
    <w:r>
      <w:rPr>
        <w:b/>
        <w:color w:val="000000"/>
        <w:sz w:val="16"/>
        <w:szCs w:val="16"/>
      </w:rPr>
      <w:fldChar w:fldCharType="separate"/>
    </w:r>
    <w:r>
      <w:rPr>
        <w:b/>
        <w:noProof/>
        <w:color w:val="000000"/>
        <w:sz w:val="16"/>
        <w:szCs w:val="16"/>
      </w:rPr>
      <w:t>2</w:t>
    </w:r>
    <w:r>
      <w:rPr>
        <w:b/>
        <w:color w:val="000000"/>
        <w:sz w:val="16"/>
        <w:szCs w:val="16"/>
      </w:rPr>
      <w:fldChar w:fldCharType="end"/>
    </w:r>
    <w:r>
      <w:rPr>
        <w:noProof/>
      </w:rPr>
      <mc:AlternateContent>
        <mc:Choice Requires="wpg">
          <w:drawing>
            <wp:anchor distT="0" distB="0" distL="115200" distR="115200" simplePos="0" relativeHeight="6144" behindDoc="0" locked="0" layoutInCell="1" allowOverlap="1" wp14:anchorId="3E0F5145" wp14:editId="6CAD86AD">
              <wp:simplePos x="0" y="0"/>
              <wp:positionH relativeFrom="column">
                <wp:posOffset>1800712</wp:posOffset>
              </wp:positionH>
              <wp:positionV relativeFrom="paragraph">
                <wp:posOffset>176302</wp:posOffset>
              </wp:positionV>
              <wp:extent cx="2154215" cy="417963"/>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613732" name=""/>
                      <pic:cNvPicPr>
                        <a:picLocks noChangeAspect="1"/>
                      </pic:cNvPicPr>
                    </pic:nvPicPr>
                    <pic:blipFill>
                      <a:blip r:embed="rId4"/>
                      <a:stretch/>
                    </pic:blipFill>
                    <pic:spPr bwMode="auto">
                      <a:xfrm>
                        <a:off x="0" y="0"/>
                        <a:ext cx="2154214" cy="417962"/>
                      </a:xfrm>
                      <a:prstGeom prst="rect">
                        <a:avLst/>
                      </a:prstGeom>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6144;o:allowoverlap:true;o:allowincell:true;mso-position-horizontal-relative:text;margin-left:141.79pt;mso-position-horizontal:absolute;mso-position-vertical-relative:text;margin-top:13.88pt;mso-position-vertical:absolute;width:169.62pt;height:32.91pt;mso-wrap-distance-left:9.07pt;mso-wrap-distance-top:0.00pt;mso-wrap-distance-right:9.07pt;mso-wrap-distance-bottom:0.00pt;rotation:0;z-index:1;" stroked="false">
              <v:imagedata r:id="rId5" o:title=""/>
              <o:lock v:ext="edit" rotation="t"/>
            </v:shape>
          </w:pict>
        </mc:Fallback>
      </mc:AlternateContent>
    </w:r>
  </w:p>
  <w:p w14:paraId="25C7E71F" w14:textId="77777777" w:rsidR="00624019" w:rsidRDefault="00624019">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spacing w:after="0" w:line="240" w:lineRule="auto"/>
      <w:ind w:left="0" w:hanging="2"/>
      <w:jc w:val="right"/>
      <w:rPr>
        <w:color w:val="000000"/>
        <w:sz w:val="16"/>
        <w:szCs w:val="16"/>
      </w:rPr>
    </w:pPr>
  </w:p>
  <w:p w14:paraId="00FA6469" w14:textId="77777777" w:rsidR="00624019" w:rsidRDefault="00624019">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spacing w:after="0"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EAFFD" w14:textId="77777777" w:rsidR="00624019" w:rsidRDefault="00624019">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10A35" w14:textId="77777777" w:rsidR="00624019" w:rsidRDefault="00E71129">
      <w:pPr>
        <w:spacing w:after="0" w:line="240" w:lineRule="auto"/>
      </w:pPr>
      <w:r>
        <w:separator/>
      </w:r>
    </w:p>
  </w:footnote>
  <w:footnote w:type="continuationSeparator" w:id="0">
    <w:p w14:paraId="7B2B9899" w14:textId="77777777" w:rsidR="00624019" w:rsidRDefault="00E711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985A" w14:textId="77777777" w:rsidR="00624019" w:rsidRDefault="00624019">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9B96" w14:textId="77777777" w:rsidR="00624019" w:rsidRDefault="00E71129">
    <w:pPr>
      <w:tabs>
        <w:tab w:val="center" w:pos="4252"/>
        <w:tab w:val="right" w:pos="8504"/>
      </w:tabs>
      <w:spacing w:after="0" w:line="240" w:lineRule="auto"/>
      <w:ind w:firstLine="0"/>
      <w:rPr>
        <w:rFonts w:ascii="Arial" w:eastAsia="Arial" w:hAnsi="Arial" w:cs="Arial"/>
      </w:rPr>
    </w:pPr>
    <w:r>
      <w:rPr>
        <w:noProof/>
      </w:rPr>
      <mc:AlternateContent>
        <mc:Choice Requires="wpg">
          <w:drawing>
            <wp:anchor distT="114300" distB="114300" distL="114300" distR="114300" simplePos="0" relativeHeight="251658240" behindDoc="0" locked="0" layoutInCell="1" allowOverlap="1" wp14:anchorId="5B5F6C4B" wp14:editId="76CA527C">
              <wp:simplePos x="0" y="0"/>
              <wp:positionH relativeFrom="column">
                <wp:posOffset>-742949</wp:posOffset>
              </wp:positionH>
              <wp:positionV relativeFrom="paragraph">
                <wp:posOffset>-245109</wp:posOffset>
              </wp:positionV>
              <wp:extent cx="1569130" cy="890588"/>
              <wp:effectExtent l="0" t="0" r="0" b="0"/>
              <wp:wrapNone/>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ic:nvPicPr>
                    <pic:blipFill>
                      <a:blip r:embed="rId1"/>
                      <a:srcRect r="79275" b="91734"/>
                      <a:stretch/>
                    </pic:blipFill>
                    <pic:spPr bwMode="auto">
                      <a:xfrm>
                        <a:off x="0" y="0"/>
                        <a:ext cx="1569129" cy="890588"/>
                      </a:xfrm>
                      <a:prstGeom prst="rect">
                        <a:avLst/>
                      </a:prstGeom>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0;o:allowoverlap:true;o:allowincell:true;mso-position-horizontal-relative:text;margin-left:-58.50pt;mso-position-horizontal:absolute;mso-position-vertical-relative:text;margin-top:-19.30pt;mso-position-vertical:absolute;width:123.55pt;height:70.13pt;mso-wrap-distance-left:9.00pt;mso-wrap-distance-top:9.00pt;mso-wrap-distance-right:9.00pt;mso-wrap-distance-bottom:9.00pt;z-index:1;">
              <v:imagedata r:id="rId2" o:title="" croptop="0f" cropleft="0f" cropbottom="60119f" cropright="51954f"/>
              <o:lock v:ext="edit" rotation="t"/>
            </v:shape>
          </w:pict>
        </mc:Fallback>
      </mc:AlternateContent>
    </w:r>
  </w:p>
  <w:p w14:paraId="727179AB" w14:textId="77777777" w:rsidR="00624019" w:rsidRDefault="00624019">
    <w:pP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59D99" w14:textId="77777777" w:rsidR="00624019" w:rsidRDefault="00624019">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spacing w:after="0" w:line="240" w:lineRule="auto"/>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019"/>
    <w:rsid w:val="004459B6"/>
    <w:rsid w:val="00492150"/>
    <w:rsid w:val="00624019"/>
    <w:rsid w:val="00E71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D95ED"/>
  <w15:docId w15:val="{30B8C372-E485-4042-8619-7A4332E66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zh-CN" w:bidi="ar-SA"/>
      </w:rPr>
    </w:rPrDefault>
    <w:pPrDefault>
      <w:pPr>
        <w:spacing w:after="160" w:line="259"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1"/>
      <w:outlineLvl w:val="0"/>
    </w:pPr>
    <w:rPr>
      <w:position w:val="-1"/>
      <w:lang w:eastAsia="en-US"/>
    </w:rPr>
  </w:style>
  <w:style w:type="paragraph" w:styleId="Ttulo1">
    <w:name w:val="heading 1"/>
    <w:basedOn w:val="Normal"/>
    <w:next w:val="Normal"/>
    <w:link w:val="Ttulo1Char"/>
    <w:uiPriority w:val="9"/>
    <w:qFormat/>
    <w:pPr>
      <w:keepNext/>
      <w:keepLines/>
      <w:spacing w:before="480" w:after="120"/>
    </w:pPr>
    <w:rPr>
      <w:b/>
      <w:sz w:val="48"/>
      <w:szCs w:val="48"/>
    </w:rPr>
  </w:style>
  <w:style w:type="paragraph" w:styleId="Ttulo2">
    <w:name w:val="heading 2"/>
    <w:basedOn w:val="Normal"/>
    <w:next w:val="Normal"/>
    <w:link w:val="Ttulo2Char"/>
    <w:uiPriority w:val="9"/>
    <w:semiHidden/>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semiHidden/>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semiHidden/>
    <w:unhideWhenUsed/>
    <w:qFormat/>
    <w:pPr>
      <w:keepNext/>
      <w:keepLines/>
      <w:spacing w:before="220" w:after="40"/>
      <w:outlineLvl w:val="4"/>
    </w:pPr>
    <w:rPr>
      <w:b/>
    </w:rPr>
  </w:style>
  <w:style w:type="paragraph" w:styleId="Ttulo6">
    <w:name w:val="heading 6"/>
    <w:basedOn w:val="Normal"/>
    <w:next w:val="Normal"/>
    <w:link w:val="Ttulo6Char"/>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unhideWhenUsed/>
    <w:qFormat/>
    <w:pPr>
      <w:keepNext/>
      <w:keepLines/>
      <w:spacing w:before="40" w:after="0"/>
      <w:outlineLvl w:val="6"/>
    </w:pPr>
    <w:rPr>
      <w:rFonts w:ascii="Arial" w:eastAsia="Arial" w:hAnsi="Arial" w:cs="Arial"/>
      <w:color w:val="595959" w:themeColor="text1" w:themeTint="A6"/>
    </w:rPr>
  </w:style>
  <w:style w:type="paragraph" w:styleId="Ttulo8">
    <w:name w:val="heading 8"/>
    <w:basedOn w:val="Normal"/>
    <w:next w:val="Normal"/>
    <w:link w:val="Ttulo8Char"/>
    <w:uiPriority w:val="9"/>
    <w:unhideWhenUsed/>
    <w:qFormat/>
    <w:pPr>
      <w:keepNext/>
      <w:keepLines/>
      <w:spacing w:after="0"/>
      <w:outlineLvl w:val="7"/>
    </w:pPr>
    <w:rPr>
      <w:rFonts w:ascii="Arial" w:eastAsia="Arial" w:hAnsi="Arial" w:cs="Arial"/>
      <w:i/>
      <w:iCs/>
      <w:color w:val="272727" w:themeColor="text1" w:themeTint="D8"/>
    </w:rPr>
  </w:style>
  <w:style w:type="paragraph" w:styleId="Ttulo9">
    <w:name w:val="heading 9"/>
    <w:basedOn w:val="Normal"/>
    <w:next w:val="Normal"/>
    <w:link w:val="Ttulo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implesTabela1">
    <w:name w:val="Plain Table 1"/>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deGrade2">
    <w:name w:val="Grid Table 2"/>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3">
    <w:name w:val="Grid Table 3"/>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4">
    <w:name w:val="Grid Table 4"/>
    <w:basedOn w:val="Tabe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5Escura">
    <w:name w:val="Grid Table 5 Dark"/>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deGrade6Colorida">
    <w:name w:val="Grid Table 6 Colorful"/>
    <w:basedOn w:val="Tabe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deGrade7Colorida">
    <w:name w:val="Grid Table 7 Colorful"/>
    <w:basedOn w:val="Tabe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deLista1Clara">
    <w:name w:val="List Table 1 Light"/>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deLista2">
    <w:name w:val="List Table 2"/>
    <w:basedOn w:val="Tabe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3">
    <w:name w:val="List Table 3"/>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deLista4">
    <w:name w:val="List Table 4"/>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5Escura">
    <w:name w:val="List Table 5 Dark"/>
    <w:basedOn w:val="Tabe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deLista6Colorida">
    <w:name w:val="List Table 6 Colorful"/>
    <w:basedOn w:val="Tabe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deLista7Colorida">
    <w:name w:val="List Table 7 Colorful"/>
    <w:basedOn w:val="Tabe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pPr>
      <w:spacing w:after="0" w:line="240" w:lineRule="auto"/>
    </w:pPr>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pPr>
      <w:spacing w:after="0" w:line="240" w:lineRule="auto"/>
    </w:pPr>
    <w:rPr>
      <w:color w:val="404040"/>
      <w:sz w:val="20"/>
      <w:szCs w:val="20"/>
      <w:lang w:eastAsia="pt-B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pPr>
      <w:spacing w:after="0" w:line="240" w:lineRule="auto"/>
    </w:pPr>
    <w:rPr>
      <w:color w:val="404040"/>
      <w:sz w:val="20"/>
      <w:szCs w:val="20"/>
      <w:lang w:eastAsia="pt-B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pPr>
      <w:spacing w:after="0" w:line="240" w:lineRule="auto"/>
    </w:pPr>
    <w:rPr>
      <w:color w:val="404040"/>
      <w:sz w:val="20"/>
      <w:szCs w:val="20"/>
      <w:lang w:eastAsia="pt-B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pPr>
      <w:spacing w:after="0" w:line="240" w:lineRule="auto"/>
    </w:pPr>
    <w:rPr>
      <w:color w:val="404040"/>
      <w:sz w:val="20"/>
      <w:szCs w:val="20"/>
      <w:lang w:eastAsia="pt-B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pPr>
      <w:spacing w:after="0" w:line="240" w:lineRule="auto"/>
    </w:pPr>
    <w:rPr>
      <w:color w:val="404040"/>
      <w:sz w:val="20"/>
      <w:szCs w:val="20"/>
      <w:lang w:eastAsia="pt-B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pPr>
      <w:spacing w:after="0" w:line="240" w:lineRule="auto"/>
    </w:pPr>
    <w:rPr>
      <w:color w:val="404040"/>
      <w:sz w:val="20"/>
      <w:szCs w:val="20"/>
      <w:lang w:eastAsia="pt-B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tulo1Char">
    <w:name w:val="Título 1 Char"/>
    <w:basedOn w:val="Fontepargpadro"/>
    <w:link w:val="Ttulo1"/>
    <w:uiPriority w:val="9"/>
    <w:rPr>
      <w:rFonts w:ascii="Arial" w:eastAsia="Arial" w:hAnsi="Arial" w:cs="Arial"/>
      <w:color w:val="365F91" w:themeColor="accent1" w:themeShade="BF"/>
      <w:sz w:val="40"/>
      <w:szCs w:val="40"/>
    </w:rPr>
  </w:style>
  <w:style w:type="character" w:customStyle="1" w:styleId="Ttulo2Char">
    <w:name w:val="Título 2 Char"/>
    <w:basedOn w:val="Fontepargpadro"/>
    <w:link w:val="Ttulo2"/>
    <w:uiPriority w:val="9"/>
    <w:rPr>
      <w:rFonts w:ascii="Arial" w:eastAsia="Arial" w:hAnsi="Arial" w:cs="Arial"/>
      <w:color w:val="365F91" w:themeColor="accent1" w:themeShade="BF"/>
      <w:sz w:val="32"/>
      <w:szCs w:val="32"/>
    </w:rPr>
  </w:style>
  <w:style w:type="character" w:customStyle="1" w:styleId="Ttulo3Char">
    <w:name w:val="Título 3 Char"/>
    <w:basedOn w:val="Fontepargpadro"/>
    <w:link w:val="Ttulo3"/>
    <w:uiPriority w:val="9"/>
    <w:rPr>
      <w:rFonts w:ascii="Arial" w:eastAsia="Arial" w:hAnsi="Arial" w:cs="Arial"/>
      <w:color w:val="365F91" w:themeColor="accent1" w:themeShade="BF"/>
      <w:sz w:val="28"/>
      <w:szCs w:val="28"/>
    </w:rPr>
  </w:style>
  <w:style w:type="character" w:customStyle="1" w:styleId="Ttulo4Char">
    <w:name w:val="Título 4 Char"/>
    <w:basedOn w:val="Fontepargpadro"/>
    <w:link w:val="Ttulo4"/>
    <w:uiPriority w:val="9"/>
    <w:rPr>
      <w:rFonts w:ascii="Arial" w:eastAsia="Arial" w:hAnsi="Arial" w:cs="Arial"/>
      <w:i/>
      <w:iCs/>
      <w:color w:val="365F91" w:themeColor="accent1" w:themeShade="BF"/>
    </w:rPr>
  </w:style>
  <w:style w:type="character" w:customStyle="1" w:styleId="Ttulo5Char">
    <w:name w:val="Título 5 Char"/>
    <w:basedOn w:val="Fontepargpadro"/>
    <w:link w:val="Ttulo5"/>
    <w:uiPriority w:val="9"/>
    <w:rPr>
      <w:rFonts w:ascii="Arial" w:eastAsia="Arial" w:hAnsi="Arial" w:cs="Arial"/>
      <w:color w:val="365F91" w:themeColor="accent1" w:themeShade="BF"/>
    </w:rPr>
  </w:style>
  <w:style w:type="character" w:customStyle="1" w:styleId="Ttulo6Char">
    <w:name w:val="Título 6 Char"/>
    <w:basedOn w:val="Fontepargpadro"/>
    <w:link w:val="Ttulo6"/>
    <w:uiPriority w:val="9"/>
    <w:rPr>
      <w:rFonts w:ascii="Arial" w:eastAsia="Arial" w:hAnsi="Arial" w:cs="Arial"/>
      <w:i/>
      <w:iCs/>
      <w:color w:val="595959" w:themeColor="text1" w:themeTint="A6"/>
    </w:rPr>
  </w:style>
  <w:style w:type="character" w:customStyle="1" w:styleId="Ttulo7Char">
    <w:name w:val="Título 7 Char"/>
    <w:basedOn w:val="Fontepargpadro"/>
    <w:link w:val="Ttulo7"/>
    <w:uiPriority w:val="9"/>
    <w:rPr>
      <w:rFonts w:ascii="Arial" w:eastAsia="Arial" w:hAnsi="Arial" w:cs="Arial"/>
      <w:color w:val="595959" w:themeColor="text1" w:themeTint="A6"/>
    </w:rPr>
  </w:style>
  <w:style w:type="character" w:customStyle="1" w:styleId="Ttulo8Char">
    <w:name w:val="Título 8 Char"/>
    <w:basedOn w:val="Fontepargpadro"/>
    <w:link w:val="Ttulo8"/>
    <w:uiPriority w:val="9"/>
    <w:rPr>
      <w:rFonts w:ascii="Arial" w:eastAsia="Arial" w:hAnsi="Arial" w:cs="Arial"/>
      <w:i/>
      <w:iCs/>
      <w:color w:val="272727" w:themeColor="text1" w:themeTint="D8"/>
    </w:rPr>
  </w:style>
  <w:style w:type="character" w:customStyle="1" w:styleId="Ttulo9Char">
    <w:name w:val="Título 9 Char"/>
    <w:basedOn w:val="Fontepargpadro"/>
    <w:link w:val="Ttulo9"/>
    <w:uiPriority w:val="9"/>
    <w:rPr>
      <w:rFonts w:ascii="Arial" w:eastAsia="Arial" w:hAnsi="Arial" w:cs="Arial"/>
      <w:i/>
      <w:iCs/>
      <w:color w:val="272727" w:themeColor="text1" w:themeTint="D8"/>
    </w:rPr>
  </w:style>
  <w:style w:type="character" w:customStyle="1" w:styleId="TtuloChar">
    <w:name w:val="Título Char"/>
    <w:basedOn w:val="Fontepargpadro"/>
    <w:link w:val="Ttulo"/>
    <w:uiPriority w:val="10"/>
    <w:rPr>
      <w:rFonts w:ascii="Arial" w:eastAsia="Arial" w:hAnsi="Arial" w:cs="Arial"/>
      <w:spacing w:val="-10"/>
      <w:sz w:val="56"/>
      <w:szCs w:val="56"/>
    </w:rPr>
  </w:style>
  <w:style w:type="character" w:customStyle="1" w:styleId="SubttuloChar">
    <w:name w:val="Subtítulo Char"/>
    <w:basedOn w:val="Fontepargpadro"/>
    <w:link w:val="Subttulo"/>
    <w:uiPriority w:val="11"/>
    <w:rPr>
      <w:color w:val="595959" w:themeColor="text1" w:themeTint="A6"/>
      <w:spacing w:val="15"/>
      <w:sz w:val="28"/>
      <w:szCs w:val="28"/>
    </w:rPr>
  </w:style>
  <w:style w:type="paragraph" w:styleId="Citao">
    <w:name w:val="Quote"/>
    <w:basedOn w:val="Normal"/>
    <w:next w:val="Normal"/>
    <w:link w:val="CitaoChar"/>
    <w:uiPriority w:val="29"/>
    <w:qFormat/>
    <w:pPr>
      <w:spacing w:before="160"/>
      <w:jc w:val="center"/>
    </w:pPr>
    <w:rPr>
      <w:i/>
      <w:iCs/>
      <w:color w:val="404040" w:themeColor="text1" w:themeTint="BF"/>
    </w:rPr>
  </w:style>
  <w:style w:type="character" w:customStyle="1" w:styleId="CitaoChar">
    <w:name w:val="Citação Char"/>
    <w:basedOn w:val="Fontepargpadro"/>
    <w:link w:val="Citao"/>
    <w:uiPriority w:val="29"/>
    <w:rPr>
      <w:i/>
      <w:iCs/>
      <w:color w:val="404040" w:themeColor="text1" w:themeTint="BF"/>
    </w:rPr>
  </w:style>
  <w:style w:type="character" w:styleId="nfaseIntensa">
    <w:name w:val="Intense Emphasis"/>
    <w:basedOn w:val="Fontepargpadro"/>
    <w:uiPriority w:val="21"/>
    <w:qFormat/>
    <w:rPr>
      <w:i/>
      <w:iCs/>
      <w:color w:val="365F91" w:themeColor="accent1" w:themeShade="BF"/>
    </w:rPr>
  </w:style>
  <w:style w:type="paragraph" w:styleId="CitaoIntensa">
    <w:name w:val="Intense Quote"/>
    <w:basedOn w:val="Normal"/>
    <w:next w:val="Normal"/>
    <w:link w:val="CitaoIntensa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Pr>
      <w:i/>
      <w:iCs/>
      <w:color w:val="365F91" w:themeColor="accent1" w:themeShade="BF"/>
    </w:rPr>
  </w:style>
  <w:style w:type="character" w:styleId="RefernciaIntensa">
    <w:name w:val="Intense Reference"/>
    <w:basedOn w:val="Fontepargpadro"/>
    <w:uiPriority w:val="32"/>
    <w:qFormat/>
    <w:rPr>
      <w:b/>
      <w:bCs/>
      <w:smallCaps/>
      <w:color w:val="365F91" w:themeColor="accent1" w:themeShade="BF"/>
      <w:spacing w:val="5"/>
    </w:rPr>
  </w:style>
  <w:style w:type="character" w:styleId="nfaseSutil">
    <w:name w:val="Subtle Emphasis"/>
    <w:basedOn w:val="Fontepargpadro"/>
    <w:uiPriority w:val="19"/>
    <w:qFormat/>
    <w:rPr>
      <w:i/>
      <w:iCs/>
      <w:color w:val="404040" w:themeColor="text1" w:themeTint="BF"/>
    </w:rPr>
  </w:style>
  <w:style w:type="character" w:styleId="nfase">
    <w:name w:val="Emphasis"/>
    <w:basedOn w:val="Fontepargpadro"/>
    <w:uiPriority w:val="20"/>
    <w:qFormat/>
    <w:rPr>
      <w:i/>
      <w:iCs/>
    </w:rPr>
  </w:style>
  <w:style w:type="character" w:styleId="Forte">
    <w:name w:val="Strong"/>
    <w:basedOn w:val="Fontepargpadro"/>
    <w:uiPriority w:val="22"/>
    <w:qFormat/>
    <w:rPr>
      <w:b/>
      <w:bCs/>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unhideWhenUsed/>
    <w:qFormat/>
    <w:pPr>
      <w:spacing w:after="200" w:line="240" w:lineRule="auto"/>
    </w:pPr>
    <w:rPr>
      <w:i/>
      <w:iCs/>
      <w:color w:val="1F497D" w:themeColor="text2"/>
      <w:sz w:val="18"/>
      <w:szCs w:val="18"/>
    </w:rPr>
  </w:style>
  <w:style w:type="paragraph" w:styleId="Textodenotaderodap">
    <w:name w:val="footnote text"/>
    <w:basedOn w:val="Normal"/>
    <w:link w:val="TextodenotaderodapChar"/>
    <w:uiPriority w:val="99"/>
    <w:semiHidden/>
    <w:unhideWhenUse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Pr>
      <w:sz w:val="20"/>
      <w:szCs w:val="20"/>
    </w:rPr>
  </w:style>
  <w:style w:type="character" w:styleId="Refdenotaderodap">
    <w:name w:val="footnote reference"/>
    <w:basedOn w:val="Fontepargpadro"/>
    <w:uiPriority w:val="99"/>
    <w:semiHidden/>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Pr>
      <w:sz w:val="20"/>
      <w:szCs w:val="20"/>
    </w:rPr>
  </w:style>
  <w:style w:type="character" w:styleId="Refdenotadefim">
    <w:name w:val="endnote reference"/>
    <w:basedOn w:val="Fontepargpadro"/>
    <w:uiPriority w:val="99"/>
    <w:semiHidden/>
    <w:unhideWhenUsed/>
    <w:rPr>
      <w:vertAlign w:val="superscript"/>
    </w:rPr>
  </w:style>
  <w:style w:type="character" w:styleId="Hyperlink">
    <w:name w:val="Hyperlink"/>
    <w:basedOn w:val="Fontepargpadro"/>
    <w:uiPriority w:val="99"/>
    <w:unhideWhenUsed/>
    <w:rPr>
      <w:color w:val="0000FF" w:themeColor="hyperlink"/>
      <w:u w:val="single"/>
    </w:rPr>
  </w:style>
  <w:style w:type="character" w:styleId="HiperlinkVisitado">
    <w:name w:val="FollowedHyperlink"/>
    <w:basedOn w:val="Fontepargpadro"/>
    <w:uiPriority w:val="99"/>
    <w:semiHidden/>
    <w:unhideWhenUsed/>
    <w:rPr>
      <w:color w:val="800080" w:themeColor="followedHyperlink"/>
      <w:u w:val="single"/>
    </w:rPr>
  </w:style>
  <w:style w:type="paragraph" w:styleId="Sumrio1">
    <w:name w:val="toc 1"/>
    <w:basedOn w:val="Normal"/>
    <w:next w:val="Normal"/>
    <w:uiPriority w:val="39"/>
    <w:unhideWhenUsed/>
    <w:pPr>
      <w:spacing w:after="100"/>
    </w:pPr>
  </w:style>
  <w:style w:type="paragraph" w:styleId="Sumrio2">
    <w:name w:val="toc 2"/>
    <w:basedOn w:val="Normal"/>
    <w:next w:val="Normal"/>
    <w:uiPriority w:val="39"/>
    <w:unhideWhenUsed/>
    <w:pPr>
      <w:spacing w:after="100"/>
      <w:ind w:left="220"/>
    </w:pPr>
  </w:style>
  <w:style w:type="paragraph" w:styleId="Sumrio3">
    <w:name w:val="toc 3"/>
    <w:basedOn w:val="Normal"/>
    <w:next w:val="Normal"/>
    <w:uiPriority w:val="39"/>
    <w:unhideWhenUsed/>
    <w:pPr>
      <w:spacing w:after="100"/>
      <w:ind w:left="440"/>
    </w:pPr>
  </w:style>
  <w:style w:type="paragraph" w:styleId="Sumrio4">
    <w:name w:val="toc 4"/>
    <w:basedOn w:val="Normal"/>
    <w:next w:val="Normal"/>
    <w:uiPriority w:val="39"/>
    <w:unhideWhenUsed/>
    <w:pPr>
      <w:spacing w:after="100"/>
      <w:ind w:left="660"/>
    </w:pPr>
  </w:style>
  <w:style w:type="paragraph" w:styleId="Sumrio5">
    <w:name w:val="toc 5"/>
    <w:basedOn w:val="Normal"/>
    <w:next w:val="Normal"/>
    <w:uiPriority w:val="39"/>
    <w:unhideWhenUsed/>
    <w:pPr>
      <w:spacing w:after="100"/>
      <w:ind w:left="880"/>
    </w:pPr>
  </w:style>
  <w:style w:type="paragraph" w:styleId="Sumrio6">
    <w:name w:val="toc 6"/>
    <w:basedOn w:val="Normal"/>
    <w:next w:val="Normal"/>
    <w:uiPriority w:val="39"/>
    <w:unhideWhenUsed/>
    <w:pPr>
      <w:spacing w:after="100"/>
      <w:ind w:left="1100"/>
    </w:pPr>
  </w:style>
  <w:style w:type="paragraph" w:styleId="Sumrio7">
    <w:name w:val="toc 7"/>
    <w:basedOn w:val="Normal"/>
    <w:next w:val="Normal"/>
    <w:uiPriority w:val="39"/>
    <w:unhideWhenUsed/>
    <w:pPr>
      <w:spacing w:after="100"/>
      <w:ind w:left="1320"/>
    </w:pPr>
  </w:style>
  <w:style w:type="paragraph" w:styleId="Sumrio8">
    <w:name w:val="toc 8"/>
    <w:basedOn w:val="Normal"/>
    <w:next w:val="Normal"/>
    <w:uiPriority w:val="39"/>
    <w:unhideWhenUsed/>
    <w:pPr>
      <w:spacing w:after="100"/>
      <w:ind w:left="1540"/>
    </w:pPr>
  </w:style>
  <w:style w:type="paragraph" w:styleId="Sumrio9">
    <w:name w:val="toc 9"/>
    <w:basedOn w:val="Normal"/>
    <w:next w:val="Normal"/>
    <w:uiPriority w:val="39"/>
    <w:unhideWhenUsed/>
    <w:pPr>
      <w:spacing w:after="100"/>
      <w:ind w:left="1760"/>
    </w:pPr>
  </w:style>
  <w:style w:type="character" w:styleId="TextodoEspaoReservado">
    <w:name w:val="Placeholder Text"/>
    <w:basedOn w:val="Fontepargpadro"/>
    <w:uiPriority w:val="99"/>
    <w:semiHidden/>
    <w:rPr>
      <w:color w:val="666666"/>
    </w:r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paragraph" w:styleId="Ttulo">
    <w:name w:val="Title"/>
    <w:basedOn w:val="Normal"/>
    <w:next w:val="Normal"/>
    <w:link w:val="TtuloChar"/>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Textodebalo">
    <w:name w:val="Balloon Text"/>
    <w:basedOn w:val="Normal"/>
    <w:qFormat/>
    <w:pPr>
      <w:spacing w:after="0" w:line="240" w:lineRule="auto"/>
    </w:pPr>
    <w:rPr>
      <w:rFonts w:ascii="Segoe UI" w:hAnsi="Segoe UI"/>
      <w:sz w:val="18"/>
      <w:szCs w:val="18"/>
    </w:rPr>
  </w:style>
  <w:style w:type="character" w:customStyle="1" w:styleId="TextodebaloChar">
    <w:name w:val="Texto de balão Char"/>
    <w:rPr>
      <w:rFonts w:ascii="Segoe UI" w:hAnsi="Segoe UI" w:cs="Segoe UI"/>
      <w:position w:val="-1"/>
      <w:sz w:val="18"/>
      <w:szCs w:val="18"/>
      <w:vertAlign w:val="baseline"/>
      <w:cs w:val="0"/>
      <w:lang w:eastAsia="en-US"/>
    </w:rPr>
  </w:style>
  <w:style w:type="paragraph" w:styleId="SemEspaamento">
    <w:name w:val="No Spacing"/>
    <w:pPr>
      <w:spacing w:line="1" w:lineRule="atLeast"/>
      <w:ind w:left="-1"/>
      <w:outlineLvl w:val="0"/>
    </w:pPr>
    <w:rPr>
      <w:position w:val="-1"/>
      <w:lang w:eastAsia="en-US"/>
    </w:rPr>
  </w:style>
  <w:style w:type="character" w:styleId="Refdecomentrio">
    <w:name w:val="annotation reference"/>
    <w:qFormat/>
    <w:rPr>
      <w:position w:val="-1"/>
      <w:sz w:val="16"/>
      <w:szCs w:val="16"/>
      <w:vertAlign w:val="baseline"/>
      <w:cs w:val="0"/>
    </w:rPr>
  </w:style>
  <w:style w:type="paragraph" w:styleId="Textodecomentrio">
    <w:name w:val="annotation text"/>
    <w:basedOn w:val="Normal"/>
    <w:qFormat/>
    <w:rPr>
      <w:sz w:val="20"/>
      <w:szCs w:val="20"/>
    </w:rPr>
  </w:style>
  <w:style w:type="character" w:customStyle="1" w:styleId="TextodecomentrioChar">
    <w:name w:val="Texto de comentário Char"/>
    <w:rPr>
      <w:position w:val="-1"/>
      <w:vertAlign w:val="baseline"/>
      <w:cs w:val="0"/>
      <w:lang w:eastAsia="en-US"/>
    </w:rPr>
  </w:style>
  <w:style w:type="paragraph" w:styleId="Assuntodocomentrio">
    <w:name w:val="annotation subject"/>
    <w:basedOn w:val="Textodecomentrio"/>
    <w:next w:val="Textodecomentrio"/>
    <w:qFormat/>
    <w:rPr>
      <w:b/>
      <w:bCs/>
    </w:rPr>
  </w:style>
  <w:style w:type="character" w:customStyle="1" w:styleId="AssuntodocomentrioChar">
    <w:name w:val="Assunto do comentário Char"/>
    <w:rPr>
      <w:b/>
      <w:bCs/>
      <w:position w:val="-1"/>
      <w:vertAlign w:val="baseline"/>
      <w:cs w:val="0"/>
      <w:lang w:eastAsia="en-US"/>
    </w:rPr>
  </w:style>
  <w:style w:type="paragraph" w:styleId="PargrafodaLista">
    <w:name w:val="List Paragraph"/>
    <w:basedOn w:val="Normal"/>
    <w:pPr>
      <w:spacing w:after="0" w:line="240" w:lineRule="auto"/>
      <w:ind w:left="720"/>
      <w:contextualSpacing/>
    </w:pPr>
    <w:rPr>
      <w:rFonts w:ascii="Times New Roman" w:eastAsia="Times New Roman" w:hAnsi="Times New Roman"/>
      <w:sz w:val="20"/>
      <w:szCs w:val="20"/>
      <w:lang w:eastAsia="pt-BR"/>
    </w:rPr>
  </w:style>
  <w:style w:type="paragraph" w:customStyle="1" w:styleId="western">
    <w:name w:val="western"/>
    <w:basedOn w:val="Normal"/>
    <w:pPr>
      <w:spacing w:before="100" w:beforeAutospacing="1" w:after="119" w:line="240" w:lineRule="auto"/>
    </w:pPr>
    <w:rPr>
      <w:rFonts w:ascii="Times New Roman" w:eastAsia="Times New Roman" w:hAnsi="Times New Roman"/>
      <w:sz w:val="24"/>
      <w:szCs w:val="24"/>
      <w:lang w:eastAsia="pt-BR"/>
    </w:rPr>
  </w:style>
  <w:style w:type="paragraph" w:styleId="Reviso">
    <w:name w:val="Revision"/>
    <w:pPr>
      <w:spacing w:line="1" w:lineRule="atLeast"/>
      <w:ind w:left="-1"/>
      <w:outlineLvl w:val="0"/>
    </w:pPr>
    <w:rPr>
      <w:position w:val="-1"/>
      <w:lang w:eastAsia="en-US"/>
    </w:rPr>
  </w:style>
  <w:style w:type="paragraph" w:customStyle="1" w:styleId="Normal1">
    <w:name w:val="Normal1"/>
    <w:pPr>
      <w:spacing w:after="200" w:line="276" w:lineRule="auto"/>
      <w:ind w:left="-1"/>
      <w:outlineLvl w:val="0"/>
    </w:pPr>
    <w:rPr>
      <w:rFonts w:ascii="Times New Roman" w:eastAsia="Times New Roman" w:hAnsi="Times New Roman"/>
      <w:position w:val="-1"/>
    </w:rPr>
  </w:style>
  <w:style w:type="paragraph" w:styleId="Subttulo">
    <w:name w:val="Subtitle"/>
    <w:basedOn w:val="Normal"/>
    <w:next w:val="Normal"/>
    <w:link w:val="SubttuloChar"/>
    <w:pPr>
      <w:keepNext/>
      <w:keepLines/>
      <w:spacing w:before="360" w:after="80"/>
    </w:pPr>
    <w:rPr>
      <w:rFonts w:ascii="Georgia" w:eastAsia="Georgia" w:hAnsi="Georgia" w:cs="Georgia"/>
      <w:i/>
      <w:color w:val="666666"/>
      <w:sz w:val="48"/>
      <w:szCs w:val="48"/>
    </w:rPr>
  </w:style>
  <w:style w:type="table" w:customStyle="1" w:styleId="4">
    <w:name w:val="4"/>
    <w:basedOn w:val="TableNormal1"/>
    <w:tblPr>
      <w:tblStyleRowBandSize w:val="1"/>
      <w:tblStyleColBandSize w:val="1"/>
      <w:tblCellMar>
        <w:left w:w="108" w:type="dxa"/>
        <w:right w:w="108" w:type="dxa"/>
      </w:tblCellMar>
    </w:tbl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top w:w="100" w:type="dxa"/>
        <w:left w:w="100" w:type="dxa"/>
        <w:bottom w:w="100" w:type="dxa"/>
        <w:right w:w="100" w:type="dxa"/>
      </w:tblCellMar>
    </w:tblPr>
  </w:style>
  <w:style w:type="table" w:customStyle="1" w:styleId="1">
    <w:name w:val="1"/>
    <w:basedOn w:val="TableNormal1"/>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unhideWhenUsed/>
    <w:pPr>
      <w:tabs>
        <w:tab w:val="center" w:pos="4252"/>
        <w:tab w:val="right" w:pos="8504"/>
      </w:tabs>
      <w:spacing w:after="0" w:line="240" w:lineRule="auto"/>
    </w:pPr>
  </w:style>
  <w:style w:type="character" w:customStyle="1" w:styleId="CabealhoChar">
    <w:name w:val="Cabeçalho Char"/>
    <w:basedOn w:val="Fontepargpadro"/>
    <w:link w:val="Cabealho"/>
    <w:uiPriority w:val="99"/>
    <w:rPr>
      <w:position w:val="-1"/>
      <w:lang w:eastAsia="en-US"/>
    </w:rPr>
  </w:style>
  <w:style w:type="paragraph" w:styleId="Rodap">
    <w:name w:val="footer"/>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
    <w:uiPriority w:val="99"/>
    <w:rPr>
      <w:position w:val="-1"/>
      <w:lang w:eastAsia="en-US"/>
    </w:rPr>
  </w:style>
  <w:style w:type="table" w:customStyle="1" w:styleId="StGen14">
    <w:name w:val="StGen14"/>
    <w:basedOn w:val="TableNormal"/>
    <w:tblPr>
      <w:tblStyleRowBandSize w:val="1"/>
      <w:tblStyleColBandSize w:val="1"/>
      <w:tblCellMar>
        <w:top w:w="100" w:type="dxa"/>
        <w:left w:w="100" w:type="dxa"/>
        <w:bottom w:w="100" w:type="dxa"/>
        <w:right w:w="100" w:type="dxa"/>
      </w:tblCellMar>
    </w:tblPr>
  </w:style>
  <w:style w:type="table" w:customStyle="1" w:styleId="StGen15">
    <w:name w:val="StGen15"/>
    <w:basedOn w:val="TableNormal"/>
    <w:tblPr>
      <w:tblStyleRowBandSize w:val="1"/>
      <w:tblStyleColBandSize w:val="1"/>
      <w:tblCellMar>
        <w:top w:w="100" w:type="dxa"/>
        <w:left w:w="100" w:type="dxa"/>
        <w:bottom w:w="100" w:type="dxa"/>
        <w:right w:w="100" w:type="dxa"/>
      </w:tblCellMar>
    </w:tblPr>
  </w:style>
  <w:style w:type="table" w:customStyle="1" w:styleId="StGen16">
    <w:name w:val="StGen16"/>
    <w:basedOn w:val="TableNormal"/>
    <w:tblPr>
      <w:tblStyleRowBandSize w:val="1"/>
      <w:tblStyleColBandSize w:val="1"/>
      <w:tblCellMar>
        <w:top w:w="100" w:type="dxa"/>
        <w:left w:w="100" w:type="dxa"/>
        <w:bottom w:w="100" w:type="dxa"/>
        <w:right w:w="100" w:type="dxa"/>
      </w:tblCellMar>
    </w:tblPr>
  </w:style>
  <w:style w:type="table" w:customStyle="1" w:styleId="StGen31">
    <w:name w:val="StGen31"/>
    <w:basedOn w:val="TableNormal"/>
    <w:tblPr>
      <w:tblStyleRowBandSize w:val="1"/>
      <w:tblStyleColBandSize w:val="1"/>
      <w:tblCellMar>
        <w:top w:w="100" w:type="dxa"/>
        <w:left w:w="100" w:type="dxa"/>
        <w:bottom w:w="100" w:type="dxa"/>
        <w:right w:w="100" w:type="dxa"/>
      </w:tblCellMar>
    </w:tblPr>
  </w:style>
  <w:style w:type="table" w:customStyle="1" w:styleId="StGen32">
    <w:name w:val="StGen32"/>
    <w:basedOn w:val="TableNormal"/>
    <w:tblPr>
      <w:tblStyleRowBandSize w:val="1"/>
      <w:tblStyleColBandSize w:val="1"/>
      <w:tblCellMar>
        <w:top w:w="100" w:type="dxa"/>
        <w:left w:w="100" w:type="dxa"/>
        <w:bottom w:w="100" w:type="dxa"/>
        <w:right w:w="100" w:type="dxa"/>
      </w:tblCellMar>
    </w:tblPr>
  </w:style>
  <w:style w:type="table" w:customStyle="1" w:styleId="StGen33">
    <w:name w:val="StGen33"/>
    <w:basedOn w:val="TableNormal"/>
    <w:tblPr>
      <w:tblStyleRowBandSize w:val="1"/>
      <w:tblStyleColBandSize w:val="1"/>
      <w:tblCellMar>
        <w:top w:w="100" w:type="dxa"/>
        <w:left w:w="100" w:type="dxa"/>
        <w:bottom w:w="100" w:type="dxa"/>
        <w:right w:w="100" w:type="dxa"/>
      </w:tblCellMar>
    </w:tblPr>
  </w:style>
  <w:style w:type="table" w:customStyle="1" w:styleId="StGen34">
    <w:name w:val="StGen34"/>
    <w:basedOn w:val="TableNormal"/>
    <w:tblPr>
      <w:tblStyleRowBandSize w:val="1"/>
      <w:tblStyleColBandSize w:val="1"/>
      <w:tblCellMar>
        <w:top w:w="100" w:type="dxa"/>
        <w:left w:w="100" w:type="dxa"/>
        <w:bottom w:w="100" w:type="dxa"/>
        <w:right w:w="100" w:type="dxa"/>
      </w:tblCellMar>
    </w:tblPr>
  </w:style>
  <w:style w:type="table" w:customStyle="1" w:styleId="StGen35">
    <w:name w:val="StGen35"/>
    <w:basedOn w:val="TableNormal"/>
    <w:tblPr>
      <w:tblStyleRowBandSize w:val="1"/>
      <w:tblStyleColBandSize w:val="1"/>
      <w:tblCellMar>
        <w:top w:w="100" w:type="dxa"/>
        <w:left w:w="100" w:type="dxa"/>
        <w:bottom w:w="100" w:type="dxa"/>
        <w:right w:w="100" w:type="dxa"/>
      </w:tblCellMar>
    </w:tblPr>
  </w:style>
  <w:style w:type="table" w:customStyle="1" w:styleId="StGen36">
    <w:name w:val="StGen36"/>
    <w:basedOn w:val="TableNormal"/>
    <w:tblPr>
      <w:tblStyleRowBandSize w:val="1"/>
      <w:tblStyleColBandSize w:val="1"/>
      <w:tblCellMar>
        <w:top w:w="100" w:type="dxa"/>
        <w:left w:w="100" w:type="dxa"/>
        <w:bottom w:w="100" w:type="dxa"/>
        <w:right w:w="100" w:type="dxa"/>
      </w:tblCellMar>
    </w:tblPr>
  </w:style>
  <w:style w:type="table" w:customStyle="1" w:styleId="StGen37">
    <w:name w:val="StGen37"/>
    <w:basedOn w:val="TableNormal"/>
    <w:tblPr>
      <w:tblStyleRowBandSize w:val="1"/>
      <w:tblStyleColBandSize w:val="1"/>
      <w:tblCellMar>
        <w:top w:w="100" w:type="dxa"/>
        <w:left w:w="100" w:type="dxa"/>
        <w:bottom w:w="100" w:type="dxa"/>
        <w:right w:w="100" w:type="dxa"/>
      </w:tblCellMar>
    </w:tblPr>
  </w:style>
  <w:style w:type="table" w:customStyle="1" w:styleId="StGen38">
    <w:name w:val="StGen38"/>
    <w:basedOn w:val="TableNormal"/>
    <w:tblPr>
      <w:tblStyleRowBandSize w:val="1"/>
      <w:tblStyleColBandSize w:val="1"/>
      <w:tblCellMar>
        <w:top w:w="100" w:type="dxa"/>
        <w:left w:w="100" w:type="dxa"/>
        <w:bottom w:w="100" w:type="dxa"/>
        <w:right w:w="100" w:type="dxa"/>
      </w:tblCellMar>
    </w:tblPr>
  </w:style>
  <w:style w:type="table" w:customStyle="1" w:styleId="StGen39">
    <w:name w:val="StGen39"/>
    <w:basedOn w:val="TableNormal"/>
    <w:tblPr>
      <w:tblStyleRowBandSize w:val="1"/>
      <w:tblStyleColBandSize w:val="1"/>
      <w:tblCellMar>
        <w:top w:w="100" w:type="dxa"/>
        <w:left w:w="100" w:type="dxa"/>
        <w:bottom w:w="100" w:type="dxa"/>
        <w:right w:w="100" w:type="dxa"/>
      </w:tblCellMar>
    </w:tblPr>
  </w:style>
  <w:style w:type="table" w:customStyle="1" w:styleId="StGen40">
    <w:name w:val="StGen40"/>
    <w:basedOn w:val="TableNormal"/>
    <w:tblPr>
      <w:tblStyleRowBandSize w:val="1"/>
      <w:tblStyleColBandSize w:val="1"/>
      <w:tblCellMar>
        <w:top w:w="100" w:type="dxa"/>
        <w:left w:w="100" w:type="dxa"/>
        <w:bottom w:w="100" w:type="dxa"/>
        <w:right w:w="100" w:type="dxa"/>
      </w:tblCellMar>
    </w:tblPr>
  </w:style>
  <w:style w:type="table" w:customStyle="1" w:styleId="StGen41">
    <w:name w:val="StGen41"/>
    <w:basedOn w:val="TableNormal"/>
    <w:tblPr>
      <w:tblStyleRowBandSize w:val="1"/>
      <w:tblStyleColBandSize w:val="1"/>
      <w:tblCellMar>
        <w:top w:w="100" w:type="dxa"/>
        <w:left w:w="100" w:type="dxa"/>
        <w:bottom w:w="100" w:type="dxa"/>
        <w:right w:w="100" w:type="dxa"/>
      </w:tblCellMar>
    </w:tblPr>
  </w:style>
  <w:style w:type="table" w:customStyle="1" w:styleId="StGen42">
    <w:name w:val="StGen42"/>
    <w:basedOn w:val="TableNormal"/>
    <w:tblPr>
      <w:tblStyleRowBandSize w:val="1"/>
      <w:tblStyleColBandSize w:val="1"/>
      <w:tblCellMar>
        <w:top w:w="100" w:type="dxa"/>
        <w:left w:w="100" w:type="dxa"/>
        <w:bottom w:w="100" w:type="dxa"/>
        <w:right w:w="100" w:type="dxa"/>
      </w:tblCellMar>
    </w:tblPr>
  </w:style>
  <w:style w:type="table" w:customStyle="1" w:styleId="StGen43">
    <w:name w:val="StGen43"/>
    <w:basedOn w:val="TableNormal"/>
    <w:tblPr>
      <w:tblStyleRowBandSize w:val="1"/>
      <w:tblStyleColBandSize w:val="1"/>
      <w:tblCellMar>
        <w:top w:w="100" w:type="dxa"/>
        <w:left w:w="100" w:type="dxa"/>
        <w:bottom w:w="100" w:type="dxa"/>
        <w:right w:w="100" w:type="dxa"/>
      </w:tblCellMar>
    </w:tblPr>
  </w:style>
  <w:style w:type="table" w:customStyle="1" w:styleId="StGen44">
    <w:name w:val="StGen4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40.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kJHeVfXogunvCSb4G2gRwYOKug==">CgMxLjA4AGosChRzdWdnZXN0Lm52bzJ1c2RhaXZqcRIUSWFyYSBEYSBDb3N0YSBaYW5ub25qLAoUc3VnZ2VzdC5kMWowMWVyYzBhbWsSFElhcmEgRGEgQ29zdGEgWmFubm9uciExbFN4SlFROHltUVhvSG9JN3cwLVFQeE9WNXc2ZGU0M2Q=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3664</Words>
  <Characters>19786</Characters>
  <Application>Microsoft Office Word</Application>
  <DocSecurity>0</DocSecurity>
  <Lines>164</Lines>
  <Paragraphs>46</Paragraphs>
  <ScaleCrop>false</ScaleCrop>
  <Company/>
  <LinksUpToDate>false</LinksUpToDate>
  <CharactersWithSpaces>23404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Guimaraes Goulart</dc:creator>
  <cp:lastModifiedBy>Matheus Henrique Henz</cp:lastModifiedBy>
  <cp:revision>5</cp:revision>
  <cp:lastPrinted>2025-11-06T19:37:00Z</cp:lastPrinted>
  <dcterms:created xsi:type="dcterms:W3CDTF">2022-08-11T14:23:00Z</dcterms:created>
  <dcterms:modified xsi:type="dcterms:W3CDTF">2025-11-06T19:37:00Z</dcterms:modified>
</cp:coreProperties>
</file>